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482" w:rsidRDefault="00B56482" w:rsidP="00B56482">
      <w:pPr>
        <w:rPr>
          <w:rFonts w:ascii="標楷體" w:eastAsia="標楷體" w:hAnsi="標楷體"/>
          <w:b/>
          <w:sz w:val="48"/>
          <w:szCs w:val="48"/>
        </w:rPr>
      </w:pPr>
      <w:r>
        <w:rPr>
          <w:rFonts w:ascii="標楷體" w:eastAsia="標楷體" w:hAnsi="標楷體" w:hint="eastAsia"/>
          <w:b/>
          <w:sz w:val="48"/>
          <w:szCs w:val="48"/>
        </w:rPr>
        <w:t>生輔簡章資料</w:t>
      </w:r>
    </w:p>
    <w:p w:rsidR="00B56482" w:rsidRDefault="00B56482" w:rsidP="00B56482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交通資訊:</w:t>
      </w:r>
    </w:p>
    <w:p w:rsidR="00B56482" w:rsidRDefault="00B56482" w:rsidP="00B56482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</w:t>
      </w:r>
      <w:r>
        <w:rPr>
          <w:rFonts w:ascii="標楷體" w:eastAsia="標楷體" w:hAnsi="標楷體" w:hint="eastAsia"/>
          <w:b/>
          <w:sz w:val="32"/>
          <w:szCs w:val="32"/>
        </w:rPr>
        <w:t>高雄大學及中山高中</w:t>
      </w:r>
    </w:p>
    <w:p w:rsidR="00B56482" w:rsidRDefault="00B56482" w:rsidP="00B56482">
      <w:pPr>
        <w:rPr>
          <w:rFonts w:ascii="標楷體" w:eastAsia="標楷體" w:hAnsi="標楷體"/>
          <w:b/>
          <w:color w:val="FF0000"/>
          <w:sz w:val="32"/>
          <w:szCs w:val="32"/>
        </w:rPr>
      </w:pPr>
      <w:r>
        <w:rPr>
          <w:rFonts w:ascii="標楷體" w:eastAsia="標楷體" w:hAnsi="標楷體" w:hint="eastAsia"/>
          <w:b/>
          <w:color w:val="FF0000"/>
          <w:sz w:val="32"/>
          <w:szCs w:val="32"/>
        </w:rPr>
        <w:t>開車、騎車</w:t>
      </w:r>
    </w:p>
    <w:p w:rsidR="00B56482" w:rsidRDefault="00B56482" w:rsidP="00B56482">
      <w:pPr>
        <w:rPr>
          <w:rFonts w:ascii="標楷體" w:eastAsia="標楷體" w:hAnsi="標楷體"/>
          <w:b/>
          <w:color w:val="76923C"/>
          <w:szCs w:val="24"/>
        </w:rPr>
      </w:pPr>
      <w:r>
        <w:rPr>
          <w:rFonts w:ascii="標楷體" w:eastAsia="標楷體" w:hAnsi="標楷體" w:hint="eastAsia"/>
          <w:b/>
          <w:color w:val="76923C"/>
          <w:szCs w:val="24"/>
        </w:rPr>
        <w:t>國道1號高速公路(往高鐵左營站)</w:t>
      </w:r>
    </w:p>
    <w:p w:rsidR="00B56482" w:rsidRDefault="00B56482" w:rsidP="00B5648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ab/>
        <w:t>→國道10號終點→(右轉)翠華路→左楠路→(左轉)後昌路→</w:t>
      </w:r>
      <w:proofErr w:type="gramStart"/>
      <w:r>
        <w:rPr>
          <w:rFonts w:ascii="標楷體" w:eastAsia="標楷體" w:hAnsi="標楷體" w:hint="eastAsia"/>
          <w:szCs w:val="24"/>
        </w:rPr>
        <w:t>後昌新路</w:t>
      </w:r>
      <w:proofErr w:type="gramEnd"/>
    </w:p>
    <w:p w:rsidR="00B56482" w:rsidRDefault="00B56482" w:rsidP="00B5648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→藍昌路(</w:t>
      </w:r>
      <w:r>
        <w:rPr>
          <w:rFonts w:ascii="標楷體" w:eastAsia="標楷體" w:hAnsi="標楷體" w:hint="eastAsia"/>
          <w:color w:val="FF0000"/>
          <w:szCs w:val="24"/>
        </w:rPr>
        <w:t>中山高中</w:t>
      </w:r>
      <w:r>
        <w:rPr>
          <w:rFonts w:ascii="標楷體" w:eastAsia="標楷體" w:hAnsi="標楷體" w:hint="eastAsia"/>
          <w:szCs w:val="24"/>
        </w:rPr>
        <w:t>)→(左轉)大學南路→</w:t>
      </w:r>
      <w:r>
        <w:rPr>
          <w:rFonts w:ascii="標楷體" w:eastAsia="標楷體" w:hAnsi="標楷體" w:hint="eastAsia"/>
          <w:color w:val="FF0000"/>
          <w:szCs w:val="24"/>
        </w:rPr>
        <w:t>本校</w:t>
      </w:r>
    </w:p>
    <w:p w:rsidR="00B56482" w:rsidRDefault="00B56482" w:rsidP="00B5648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ab/>
      </w:r>
    </w:p>
    <w:p w:rsidR="00B56482" w:rsidRDefault="00B56482" w:rsidP="00B56482">
      <w:pPr>
        <w:rPr>
          <w:rFonts w:ascii="標楷體" w:eastAsia="標楷體" w:hAnsi="標楷體"/>
          <w:b/>
          <w:color w:val="76923C"/>
          <w:szCs w:val="24"/>
        </w:rPr>
      </w:pPr>
      <w:r>
        <w:rPr>
          <w:rFonts w:ascii="標楷體" w:eastAsia="標楷體" w:hAnsi="標楷體" w:hint="eastAsia"/>
          <w:b/>
          <w:color w:val="76923C"/>
          <w:szCs w:val="24"/>
        </w:rPr>
        <w:t>國道1號高速公路(楠梓/大社交流道下)</w:t>
      </w:r>
    </w:p>
    <w:p w:rsidR="00B56482" w:rsidRDefault="00B56482" w:rsidP="00B5648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ab/>
        <w:t>→(轉進)旗楠路→(右轉)土庫</w:t>
      </w:r>
      <w:proofErr w:type="gramStart"/>
      <w:r>
        <w:rPr>
          <w:rFonts w:ascii="標楷體" w:eastAsia="標楷體" w:hAnsi="標楷體" w:hint="eastAsia"/>
          <w:szCs w:val="24"/>
        </w:rPr>
        <w:t>一路→</w:t>
      </w:r>
      <w:proofErr w:type="gramEnd"/>
      <w:r>
        <w:rPr>
          <w:rFonts w:ascii="標楷體" w:eastAsia="標楷體" w:hAnsi="標楷體" w:hint="eastAsia"/>
          <w:szCs w:val="24"/>
        </w:rPr>
        <w:t>德民新橋→德民路→(右轉)</w:t>
      </w:r>
      <w:proofErr w:type="gramStart"/>
      <w:r>
        <w:rPr>
          <w:rFonts w:ascii="標楷體" w:eastAsia="標楷體" w:hAnsi="標楷體" w:hint="eastAsia"/>
          <w:szCs w:val="24"/>
        </w:rPr>
        <w:t>後昌新路</w:t>
      </w:r>
      <w:proofErr w:type="gramEnd"/>
      <w:r>
        <w:rPr>
          <w:rFonts w:ascii="標楷體" w:eastAsia="標楷體" w:hAnsi="標楷體" w:hint="eastAsia"/>
          <w:szCs w:val="24"/>
        </w:rPr>
        <w:br/>
        <w:t xml:space="preserve">       →藍昌路(</w:t>
      </w:r>
      <w:r>
        <w:rPr>
          <w:rFonts w:ascii="標楷體" w:eastAsia="標楷體" w:hAnsi="標楷體" w:hint="eastAsia"/>
          <w:color w:val="FF0000"/>
          <w:szCs w:val="24"/>
        </w:rPr>
        <w:t>中山高中</w:t>
      </w:r>
      <w:r>
        <w:rPr>
          <w:rFonts w:ascii="標楷體" w:eastAsia="標楷體" w:hAnsi="標楷體" w:hint="eastAsia"/>
          <w:szCs w:val="24"/>
        </w:rPr>
        <w:t>)→(左轉)大學南路→</w:t>
      </w:r>
      <w:r>
        <w:rPr>
          <w:rFonts w:ascii="標楷體" w:eastAsia="標楷體" w:hAnsi="標楷體" w:hint="eastAsia"/>
          <w:color w:val="FF0000"/>
          <w:szCs w:val="24"/>
        </w:rPr>
        <w:t>本校</w:t>
      </w:r>
    </w:p>
    <w:p w:rsidR="00B56482" w:rsidRDefault="00B56482" w:rsidP="00B5648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ab/>
      </w:r>
    </w:p>
    <w:p w:rsidR="00B56482" w:rsidRDefault="00B56482" w:rsidP="00B56482">
      <w:pPr>
        <w:rPr>
          <w:rFonts w:ascii="標楷體" w:eastAsia="標楷體" w:hAnsi="標楷體"/>
          <w:b/>
          <w:color w:val="76923C"/>
          <w:szCs w:val="24"/>
        </w:rPr>
      </w:pPr>
      <w:r>
        <w:rPr>
          <w:rFonts w:ascii="標楷體" w:eastAsia="標楷體" w:hAnsi="標楷體" w:hint="eastAsia"/>
          <w:b/>
          <w:color w:val="76923C"/>
          <w:szCs w:val="24"/>
        </w:rPr>
        <w:t>國道3號高速公路(往國道10號)</w:t>
      </w:r>
    </w:p>
    <w:p w:rsidR="00B56482" w:rsidRDefault="00B56482" w:rsidP="00B5648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ab/>
        <w:t>→國道10號終點→(右轉)翠華路→左楠路→(左轉)後昌路→</w:t>
      </w:r>
      <w:proofErr w:type="gramStart"/>
      <w:r>
        <w:rPr>
          <w:rFonts w:ascii="標楷體" w:eastAsia="標楷體" w:hAnsi="標楷體" w:hint="eastAsia"/>
          <w:szCs w:val="24"/>
        </w:rPr>
        <w:t>後昌新路</w:t>
      </w:r>
      <w:proofErr w:type="gramEnd"/>
    </w:p>
    <w:p w:rsidR="00B56482" w:rsidRDefault="00B56482" w:rsidP="00B5648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→藍昌路(</w:t>
      </w:r>
      <w:r>
        <w:rPr>
          <w:rFonts w:ascii="標楷體" w:eastAsia="標楷體" w:hAnsi="標楷體" w:hint="eastAsia"/>
          <w:color w:val="FF0000"/>
          <w:szCs w:val="24"/>
        </w:rPr>
        <w:t>中山高中</w:t>
      </w:r>
      <w:r>
        <w:rPr>
          <w:rFonts w:ascii="標楷體" w:eastAsia="標楷體" w:hAnsi="標楷體" w:hint="eastAsia"/>
          <w:szCs w:val="24"/>
        </w:rPr>
        <w:t>)→(左轉)大學南路→</w:t>
      </w:r>
      <w:r>
        <w:rPr>
          <w:rFonts w:ascii="標楷體" w:eastAsia="標楷體" w:hAnsi="標楷體" w:hint="eastAsia"/>
          <w:color w:val="FF0000"/>
          <w:szCs w:val="24"/>
        </w:rPr>
        <w:t>本校</w:t>
      </w:r>
    </w:p>
    <w:p w:rsidR="00B56482" w:rsidRDefault="00B56482" w:rsidP="00B5648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ab/>
      </w:r>
    </w:p>
    <w:p w:rsidR="00B56482" w:rsidRDefault="00B56482" w:rsidP="00B56482">
      <w:pPr>
        <w:rPr>
          <w:rFonts w:ascii="標楷體" w:eastAsia="標楷體" w:hAnsi="標楷體"/>
          <w:b/>
          <w:color w:val="76923C"/>
          <w:szCs w:val="24"/>
        </w:rPr>
      </w:pPr>
      <w:r>
        <w:rPr>
          <w:rFonts w:ascii="標楷體" w:eastAsia="標楷體" w:hAnsi="標楷體" w:hint="eastAsia"/>
          <w:b/>
          <w:color w:val="76923C"/>
          <w:szCs w:val="24"/>
        </w:rPr>
        <w:t>省道台1線</w:t>
      </w:r>
    </w:p>
    <w:p w:rsidR="00B56482" w:rsidRDefault="00B56482" w:rsidP="00B5648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ab/>
        <w:t>→(轉進)德民路→(右轉)</w:t>
      </w:r>
      <w:proofErr w:type="gramStart"/>
      <w:r>
        <w:rPr>
          <w:rFonts w:ascii="標楷體" w:eastAsia="標楷體" w:hAnsi="標楷體" w:hint="eastAsia"/>
          <w:szCs w:val="24"/>
        </w:rPr>
        <w:t>後昌新路</w:t>
      </w:r>
      <w:proofErr w:type="gramEnd"/>
      <w:r>
        <w:rPr>
          <w:rFonts w:ascii="標楷體" w:eastAsia="標楷體" w:hAnsi="標楷體" w:hint="eastAsia"/>
          <w:szCs w:val="24"/>
        </w:rPr>
        <w:t>→藍昌路(</w:t>
      </w:r>
      <w:r>
        <w:rPr>
          <w:rFonts w:ascii="標楷體" w:eastAsia="標楷體" w:hAnsi="標楷體" w:hint="eastAsia"/>
          <w:color w:val="FF0000"/>
          <w:szCs w:val="24"/>
        </w:rPr>
        <w:t>中山高中</w:t>
      </w:r>
      <w:r>
        <w:rPr>
          <w:rFonts w:ascii="標楷體" w:eastAsia="標楷體" w:hAnsi="標楷體" w:hint="eastAsia"/>
          <w:szCs w:val="24"/>
        </w:rPr>
        <w:t>)→(左轉)大學南路→</w:t>
      </w:r>
      <w:r>
        <w:rPr>
          <w:rFonts w:ascii="標楷體" w:eastAsia="標楷體" w:hAnsi="標楷體" w:hint="eastAsia"/>
          <w:color w:val="FF0000"/>
          <w:szCs w:val="24"/>
        </w:rPr>
        <w:t>本校</w:t>
      </w:r>
      <w:r>
        <w:rPr>
          <w:rFonts w:ascii="標楷體" w:eastAsia="標楷體" w:hAnsi="標楷體" w:hint="eastAsia"/>
          <w:szCs w:val="24"/>
        </w:rPr>
        <w:t>。</w:t>
      </w:r>
    </w:p>
    <w:p w:rsidR="00B56482" w:rsidRDefault="00B56482" w:rsidP="00B5648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ab/>
      </w:r>
    </w:p>
    <w:p w:rsidR="00B56482" w:rsidRDefault="00B56482" w:rsidP="00B56482">
      <w:pPr>
        <w:rPr>
          <w:rFonts w:ascii="標楷體" w:eastAsia="標楷體" w:hAnsi="標楷體"/>
          <w:b/>
          <w:color w:val="76923C"/>
          <w:szCs w:val="24"/>
        </w:rPr>
      </w:pPr>
      <w:r>
        <w:rPr>
          <w:rFonts w:ascii="標楷體" w:eastAsia="標楷體" w:hAnsi="標楷體" w:hint="eastAsia"/>
          <w:b/>
          <w:color w:val="76923C"/>
          <w:szCs w:val="24"/>
        </w:rPr>
        <w:t>省道台17號</w:t>
      </w:r>
    </w:p>
    <w:p w:rsidR="00B56482" w:rsidRDefault="00B56482" w:rsidP="00B5648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ab/>
        <w:t>→大學南路→</w:t>
      </w:r>
      <w:r>
        <w:rPr>
          <w:rFonts w:ascii="標楷體" w:eastAsia="標楷體" w:hAnsi="標楷體" w:hint="eastAsia"/>
          <w:color w:val="FF0000"/>
          <w:szCs w:val="24"/>
        </w:rPr>
        <w:t>本校</w:t>
      </w:r>
      <w:r>
        <w:rPr>
          <w:rFonts w:ascii="標楷體" w:eastAsia="標楷體" w:hAnsi="標楷體" w:hint="eastAsia"/>
          <w:szCs w:val="24"/>
        </w:rPr>
        <w:t>→(右轉)藍昌路(</w:t>
      </w:r>
      <w:r>
        <w:rPr>
          <w:rFonts w:ascii="標楷體" w:eastAsia="標楷體" w:hAnsi="標楷體" w:hint="eastAsia"/>
          <w:color w:val="FF0000"/>
          <w:szCs w:val="24"/>
        </w:rPr>
        <w:t>中山高中</w:t>
      </w:r>
      <w:r>
        <w:rPr>
          <w:rFonts w:ascii="標楷體" w:eastAsia="標楷體" w:hAnsi="標楷體" w:hint="eastAsia"/>
          <w:szCs w:val="24"/>
        </w:rPr>
        <w:t>)</w:t>
      </w:r>
    </w:p>
    <w:p w:rsidR="00B56482" w:rsidRDefault="00B56482" w:rsidP="00B5648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ab/>
      </w:r>
      <w:r>
        <w:rPr>
          <w:rFonts w:ascii="標楷體" w:eastAsia="標楷體" w:hAnsi="標楷體" w:hint="eastAsia"/>
          <w:szCs w:val="24"/>
        </w:rPr>
        <w:tab/>
      </w:r>
    </w:p>
    <w:p w:rsidR="00B56482" w:rsidRDefault="00B56482" w:rsidP="00B56482">
      <w:pPr>
        <w:rPr>
          <w:rFonts w:ascii="標楷體" w:eastAsia="標楷體" w:hAnsi="標楷體"/>
          <w:b/>
          <w:color w:val="76923C"/>
          <w:szCs w:val="24"/>
        </w:rPr>
      </w:pPr>
      <w:r>
        <w:rPr>
          <w:rFonts w:ascii="標楷體" w:eastAsia="標楷體" w:hAnsi="標楷體" w:hint="eastAsia"/>
          <w:b/>
          <w:color w:val="76923C"/>
          <w:szCs w:val="24"/>
        </w:rPr>
        <w:t>博愛三路</w:t>
      </w:r>
    </w:p>
    <w:p w:rsidR="00B56482" w:rsidRDefault="00B56482" w:rsidP="00B5648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ab/>
        <w:t>→(左轉)大中路→(直上)大中路橋→(右轉)翠華路→左楠路→(左轉)後昌路</w:t>
      </w:r>
    </w:p>
    <w:p w:rsidR="00B56482" w:rsidRDefault="00B56482" w:rsidP="00B5648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→</w:t>
      </w:r>
      <w:proofErr w:type="gramStart"/>
      <w:r>
        <w:rPr>
          <w:rFonts w:ascii="標楷體" w:eastAsia="標楷體" w:hAnsi="標楷體" w:hint="eastAsia"/>
          <w:szCs w:val="24"/>
        </w:rPr>
        <w:t>後昌新路</w:t>
      </w:r>
      <w:proofErr w:type="gramEnd"/>
      <w:r>
        <w:rPr>
          <w:rFonts w:ascii="標楷體" w:eastAsia="標楷體" w:hAnsi="標楷體" w:hint="eastAsia"/>
          <w:szCs w:val="24"/>
        </w:rPr>
        <w:t>→藍昌路(</w:t>
      </w:r>
      <w:r>
        <w:rPr>
          <w:rFonts w:ascii="標楷體" w:eastAsia="標楷體" w:hAnsi="標楷體" w:hint="eastAsia"/>
          <w:color w:val="FF0000"/>
          <w:szCs w:val="24"/>
        </w:rPr>
        <w:t>中山高中</w:t>
      </w:r>
      <w:r>
        <w:rPr>
          <w:rFonts w:ascii="標楷體" w:eastAsia="標楷體" w:hAnsi="標楷體" w:hint="eastAsia"/>
          <w:szCs w:val="24"/>
        </w:rPr>
        <w:t>)→(左轉)大學南路→</w:t>
      </w:r>
      <w:r>
        <w:rPr>
          <w:rFonts w:ascii="標楷體" w:eastAsia="標楷體" w:hAnsi="標楷體" w:hint="eastAsia"/>
          <w:color w:val="FF0000"/>
          <w:szCs w:val="24"/>
        </w:rPr>
        <w:t>本校</w:t>
      </w:r>
    </w:p>
    <w:p w:rsidR="00B56482" w:rsidRDefault="00B56482" w:rsidP="00B5648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ab/>
      </w:r>
    </w:p>
    <w:p w:rsidR="00B56482" w:rsidRDefault="00B56482" w:rsidP="00B56482">
      <w:pPr>
        <w:rPr>
          <w:rFonts w:ascii="標楷體" w:eastAsia="標楷體" w:hAnsi="標楷體"/>
          <w:b/>
          <w:color w:val="76923C"/>
          <w:szCs w:val="24"/>
        </w:rPr>
      </w:pPr>
      <w:r>
        <w:rPr>
          <w:rFonts w:ascii="標楷體" w:eastAsia="標楷體" w:hAnsi="標楷體" w:hint="eastAsia"/>
          <w:b/>
          <w:color w:val="76923C"/>
          <w:szCs w:val="24"/>
        </w:rPr>
        <w:t>民族一路</w:t>
      </w:r>
    </w:p>
    <w:p w:rsidR="00B56482" w:rsidRDefault="00B56482" w:rsidP="00B5648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ab/>
        <w:t>→楠陽路橋(往台南)→高楠公路(省道台1線)→(左轉)德民路→(右轉)藍昌路(</w:t>
      </w:r>
      <w:r>
        <w:rPr>
          <w:rFonts w:ascii="標楷體" w:eastAsia="標楷體" w:hAnsi="標楷體" w:hint="eastAsia"/>
          <w:color w:val="FF0000"/>
          <w:szCs w:val="24"/>
        </w:rPr>
        <w:t>中山高中</w:t>
      </w:r>
      <w:r>
        <w:rPr>
          <w:rFonts w:ascii="標楷體" w:eastAsia="標楷體" w:hAnsi="標楷體" w:hint="eastAsia"/>
          <w:szCs w:val="24"/>
        </w:rPr>
        <w:t>) →(左轉)大學南路→</w:t>
      </w:r>
      <w:r>
        <w:rPr>
          <w:rFonts w:ascii="標楷體" w:eastAsia="標楷體" w:hAnsi="標楷體" w:hint="eastAsia"/>
          <w:color w:val="FF0000"/>
          <w:szCs w:val="24"/>
        </w:rPr>
        <w:t>本校</w:t>
      </w:r>
    </w:p>
    <w:p w:rsidR="00B56482" w:rsidRDefault="00B56482" w:rsidP="00B56482">
      <w:pPr>
        <w:rPr>
          <w:rFonts w:ascii="標楷體" w:eastAsia="標楷體" w:hAnsi="標楷體"/>
          <w:b/>
          <w:szCs w:val="24"/>
        </w:rPr>
      </w:pPr>
    </w:p>
    <w:p w:rsidR="00B56482" w:rsidRDefault="00B56482" w:rsidP="00B56482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cs="Arial" w:hint="eastAsia"/>
          <w:kern w:val="0"/>
          <w:szCs w:val="24"/>
          <w:shd w:val="clear" w:color="auto" w:fill="FFFFFF"/>
        </w:rPr>
        <w:t>汽車進入校園必須「換證」並繳交「計時停車費」，每小時10元</w:t>
      </w:r>
    </w:p>
    <w:p w:rsidR="00B56482" w:rsidRDefault="00B56482" w:rsidP="00B56482">
      <w:pPr>
        <w:pStyle w:val="a3"/>
        <w:ind w:leftChars="0"/>
        <w:rPr>
          <w:rFonts w:ascii="標楷體" w:eastAsia="標楷體" w:hAnsi="標楷體" w:cs="Arial"/>
          <w:kern w:val="0"/>
          <w:szCs w:val="24"/>
          <w:shd w:val="clear" w:color="auto" w:fill="FFFFFF"/>
        </w:rPr>
      </w:pPr>
      <w:r>
        <w:rPr>
          <w:rFonts w:ascii="標楷體" w:eastAsia="標楷體" w:hAnsi="標楷體" w:cs="Arial" w:hint="eastAsia"/>
          <w:kern w:val="0"/>
          <w:szCs w:val="24"/>
          <w:shd w:val="clear" w:color="auto" w:fill="FFFFFF"/>
        </w:rPr>
        <w:t>大學南路及西路路旁機車</w:t>
      </w:r>
      <w:proofErr w:type="gramStart"/>
      <w:r>
        <w:rPr>
          <w:rFonts w:ascii="標楷體" w:eastAsia="標楷體" w:hAnsi="標楷體" w:cs="Arial" w:hint="eastAsia"/>
          <w:kern w:val="0"/>
          <w:szCs w:val="24"/>
          <w:shd w:val="clear" w:color="auto" w:fill="FFFFFF"/>
        </w:rPr>
        <w:t>皆可臨停</w:t>
      </w:r>
      <w:proofErr w:type="gramEnd"/>
    </w:p>
    <w:p w:rsidR="00B56482" w:rsidRDefault="00B56482" w:rsidP="00B56482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cs="Arial"/>
          <w:kern w:val="0"/>
          <w:szCs w:val="24"/>
          <w:shd w:val="clear" w:color="auto" w:fill="FFFFFF"/>
        </w:rPr>
      </w:pPr>
      <w:r>
        <w:rPr>
          <w:rFonts w:ascii="標楷體" w:eastAsia="標楷體" w:hAnsi="標楷體" w:hint="eastAsia"/>
          <w:szCs w:val="24"/>
        </w:rPr>
        <w:lastRenderedPageBreak/>
        <w:t>高大校門兩側皆有機車停車場</w:t>
      </w:r>
    </w:p>
    <w:p w:rsidR="00B56482" w:rsidRDefault="00B56482" w:rsidP="00B56482">
      <w:pPr>
        <w:pStyle w:val="a3"/>
        <w:ind w:leftChars="0"/>
        <w:rPr>
          <w:rFonts w:ascii="標楷體" w:eastAsia="標楷體" w:hAnsi="標楷體" w:cs="Arial"/>
          <w:kern w:val="0"/>
          <w:szCs w:val="24"/>
          <w:shd w:val="clear" w:color="auto" w:fill="FFFFFF"/>
        </w:rPr>
      </w:pPr>
      <w:r>
        <w:rPr>
          <w:rFonts w:ascii="標楷體" w:eastAsia="標楷體" w:hAnsi="標楷體" w:cs="Arial" w:hint="eastAsia"/>
          <w:kern w:val="0"/>
          <w:szCs w:val="24"/>
          <w:shd w:val="clear" w:color="auto" w:fill="FFFFFF"/>
        </w:rPr>
        <w:t>行至大學西路底，沿指標即可進入工學院及學生第一宿舍機車停車場</w:t>
      </w:r>
    </w:p>
    <w:p w:rsidR="00B56482" w:rsidRDefault="00B56482" w:rsidP="00B56482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cs="Arial"/>
          <w:kern w:val="0"/>
          <w:szCs w:val="24"/>
          <w:shd w:val="clear" w:color="auto" w:fill="FFFFFF"/>
        </w:rPr>
      </w:pPr>
      <w:r>
        <w:rPr>
          <w:rFonts w:ascii="標楷體" w:eastAsia="標楷體" w:hAnsi="標楷體" w:cs="Arial" w:hint="eastAsia"/>
          <w:kern w:val="0"/>
          <w:szCs w:val="24"/>
          <w:shd w:val="clear" w:color="auto" w:fill="FFFFFF"/>
        </w:rPr>
        <w:t>中山高中正對面即是家樂福楠梓店汽機車停車場</w:t>
      </w:r>
    </w:p>
    <w:p w:rsidR="00B56482" w:rsidRDefault="00B56482" w:rsidP="00B56482">
      <w:pPr>
        <w:rPr>
          <w:rFonts w:ascii="標楷體" w:eastAsia="標楷體" w:hAnsi="標楷體"/>
          <w:b/>
          <w:color w:val="76923C"/>
        </w:rPr>
      </w:pPr>
    </w:p>
    <w:p w:rsidR="00B56482" w:rsidRDefault="00B56482" w:rsidP="00B56482">
      <w:pPr>
        <w:rPr>
          <w:rFonts w:ascii="標楷體" w:eastAsia="標楷體" w:hAnsi="標楷體"/>
          <w:b/>
          <w:color w:val="76923C"/>
        </w:rPr>
      </w:pPr>
      <w:r>
        <w:rPr>
          <w:rFonts w:ascii="標楷體" w:eastAsia="標楷體" w:hAnsi="標楷體" w:hint="eastAsia"/>
          <w:b/>
          <w:color w:val="76923C"/>
        </w:rPr>
        <w:t>Google Map路線圖</w:t>
      </w:r>
    </w:p>
    <w:p w:rsidR="00B56482" w:rsidRDefault="00B56482" w:rsidP="00B56482">
      <w:pPr>
        <w:rPr>
          <w:rFonts w:ascii="標楷體" w:eastAsia="標楷體" w:hAnsi="標楷體"/>
          <w:b/>
          <w:color w:val="76923C"/>
        </w:rPr>
      </w:pPr>
    </w:p>
    <w:p w:rsidR="00B56482" w:rsidRDefault="00B56482" w:rsidP="00B56482">
      <w:pPr>
        <w:widowControl/>
        <w:rPr>
          <w:rFonts w:ascii="標楷體" w:eastAsia="標楷體" w:hAnsi="標楷體"/>
          <w:kern w:val="0"/>
        </w:rPr>
      </w:pPr>
      <w:r>
        <w:rPr>
          <w:rFonts w:ascii="標楷體" w:eastAsia="標楷體" w:hAnsi="標楷體"/>
          <w:noProof/>
          <w:kern w:val="0"/>
        </w:rPr>
        <w:drawing>
          <wp:inline distT="0" distB="0" distL="0" distR="0">
            <wp:extent cx="5525135" cy="3350260"/>
            <wp:effectExtent l="0" t="0" r="0" b="2540"/>
            <wp:docPr id="1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482" w:rsidRDefault="00B56482" w:rsidP="00B56482">
      <w:pPr>
        <w:widowControl/>
        <w:rPr>
          <w:rFonts w:ascii="標楷體" w:eastAsia="標楷體" w:hAnsi="標楷體"/>
          <w:kern w:val="0"/>
        </w:rPr>
      </w:pPr>
    </w:p>
    <w:p w:rsidR="00B56482" w:rsidRDefault="00B56482" w:rsidP="00B56482">
      <w:pPr>
        <w:widowControl/>
        <w:rPr>
          <w:rFonts w:ascii="標楷體" w:eastAsia="標楷體" w:hAnsi="標楷體"/>
          <w:kern w:val="0"/>
        </w:rPr>
      </w:pPr>
      <w:r>
        <w:rPr>
          <w:rFonts w:ascii="標楷體" w:eastAsia="標楷體" w:hAnsi="標楷體"/>
          <w:noProof/>
          <w:kern w:val="0"/>
        </w:rPr>
        <w:drawing>
          <wp:inline distT="0" distB="0" distL="0" distR="0">
            <wp:extent cx="5601970" cy="3411855"/>
            <wp:effectExtent l="0" t="0" r="0" b="0"/>
            <wp:docPr id="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482" w:rsidRDefault="00B56482" w:rsidP="00B56482">
      <w:pPr>
        <w:widowControl/>
        <w:rPr>
          <w:rFonts w:ascii="標楷體" w:eastAsia="標楷體" w:hAnsi="標楷體"/>
          <w:kern w:val="0"/>
        </w:rPr>
      </w:pPr>
    </w:p>
    <w:p w:rsidR="00B56482" w:rsidRDefault="00B56482" w:rsidP="00B56482">
      <w:pPr>
        <w:rPr>
          <w:rFonts w:ascii="標楷體" w:eastAsia="標楷體" w:hAnsi="標楷體"/>
          <w:b/>
          <w:color w:val="76923C"/>
        </w:rPr>
      </w:pPr>
      <w:r>
        <w:rPr>
          <w:rFonts w:ascii="標楷體" w:eastAsia="標楷體" w:hAnsi="標楷體" w:hint="eastAsia"/>
          <w:b/>
          <w:color w:val="76923C"/>
        </w:rPr>
        <w:lastRenderedPageBreak/>
        <w:t>重要路線圖</w:t>
      </w:r>
    </w:p>
    <w:p w:rsidR="00B56482" w:rsidRDefault="00B56482" w:rsidP="00B56482">
      <w:pPr>
        <w:widowControl/>
        <w:rPr>
          <w:rFonts w:ascii="標楷體" w:eastAsia="標楷體" w:hAnsi="標楷體"/>
          <w:kern w:val="0"/>
        </w:rPr>
      </w:pPr>
      <w:r>
        <w:rPr>
          <w:rFonts w:ascii="標楷體" w:eastAsia="標楷體" w:hAnsi="標楷體"/>
          <w:noProof/>
          <w:kern w:val="0"/>
        </w:rPr>
        <w:drawing>
          <wp:inline distT="0" distB="0" distL="0" distR="0">
            <wp:extent cx="5893435" cy="5263515"/>
            <wp:effectExtent l="0" t="0" r="0" b="0"/>
            <wp:docPr id="3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82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9082"/>
      </w:tblGrid>
      <w:tr w:rsidR="00B56482" w:rsidTr="00B56482">
        <w:trPr>
          <w:trHeight w:val="450"/>
          <w:tblCellSpacing w:w="0" w:type="dxa"/>
          <w:jc w:val="center"/>
        </w:trPr>
        <w:tc>
          <w:tcPr>
            <w:tcW w:w="0" w:type="auto"/>
            <w:vAlign w:val="center"/>
          </w:tcPr>
          <w:p w:rsidR="00B56482" w:rsidRDefault="00B56482">
            <w:pPr>
              <w:widowControl/>
              <w:spacing w:line="450" w:lineRule="atLeast"/>
              <w:rPr>
                <w:rFonts w:ascii="標楷體" w:eastAsia="標楷體" w:hAnsi="標楷體" w:cs="Arial"/>
                <w:b/>
                <w:bCs/>
                <w:color w:val="FF0000"/>
                <w:kern w:val="0"/>
                <w:sz w:val="32"/>
                <w:szCs w:val="32"/>
              </w:rPr>
            </w:pPr>
          </w:p>
          <w:p w:rsidR="00B56482" w:rsidRDefault="00B56482">
            <w:pPr>
              <w:widowControl/>
              <w:spacing w:line="450" w:lineRule="atLeast"/>
              <w:rPr>
                <w:rFonts w:ascii="標楷體" w:eastAsia="標楷體" w:hAnsi="標楷體" w:cs="Arial"/>
                <w:b/>
                <w:bCs/>
                <w:color w:val="FF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FF0000"/>
                <w:kern w:val="0"/>
                <w:sz w:val="32"/>
                <w:szCs w:val="32"/>
              </w:rPr>
              <w:t>高雄捷運接駁公車</w:t>
            </w:r>
          </w:p>
        </w:tc>
      </w:tr>
      <w:tr w:rsidR="00B56482" w:rsidTr="00B56482">
        <w:trPr>
          <w:trHeight w:val="450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B56482" w:rsidRDefault="00B56482">
            <w:pPr>
              <w:widowControl/>
              <w:spacing w:before="100" w:beforeAutospacing="1" w:after="100" w:afterAutospacing="1" w:line="450" w:lineRule="atLeast"/>
              <w:rPr>
                <w:rFonts w:ascii="標楷體" w:eastAsia="標楷體" w:hAnsi="標楷體" w:cs="Arial"/>
                <w:color w:val="555555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555555"/>
                <w:kern w:val="0"/>
                <w:szCs w:val="24"/>
              </w:rPr>
              <w:t>高雄捷運紅56號接駁公車</w:t>
            </w:r>
            <w:r>
              <w:rPr>
                <w:rFonts w:ascii="標楷體" w:eastAsia="標楷體" w:hAnsi="標楷體" w:cs="Arial" w:hint="eastAsia"/>
                <w:color w:val="555555"/>
                <w:kern w:val="0"/>
                <w:szCs w:val="24"/>
              </w:rPr>
              <w:t>於</w:t>
            </w:r>
            <w:r>
              <w:rPr>
                <w:rFonts w:ascii="標楷體" w:eastAsia="標楷體" w:hAnsi="標楷體" w:cs="Arial" w:hint="eastAsia"/>
                <w:b/>
                <w:bCs/>
                <w:color w:val="555555"/>
                <w:kern w:val="0"/>
                <w:szCs w:val="24"/>
              </w:rPr>
              <w:t>高雄捷運R19(楠梓加工區站)1號出口</w:t>
            </w:r>
            <w:r>
              <w:rPr>
                <w:rFonts w:ascii="標楷體" w:eastAsia="標楷體" w:hAnsi="標楷體" w:cs="Arial" w:hint="eastAsia"/>
                <w:b/>
                <w:color w:val="555555"/>
                <w:kern w:val="0"/>
                <w:szCs w:val="24"/>
              </w:rPr>
              <w:t>處搭乘</w:t>
            </w:r>
            <w:r>
              <w:rPr>
                <w:rFonts w:ascii="標楷體" w:eastAsia="標楷體" w:hAnsi="標楷體" w:cs="Arial" w:hint="eastAsia"/>
                <w:color w:val="555555"/>
                <w:kern w:val="0"/>
                <w:szCs w:val="24"/>
              </w:rPr>
              <w:t>，沿路行經校外鄰近商圈(楠梓加工區、德明商圈)，班次頻繁，約15-30分鐘一班。搭乘需投幣12元，可使用</w:t>
            </w:r>
            <w:proofErr w:type="gramStart"/>
            <w:r>
              <w:rPr>
                <w:rFonts w:ascii="標楷體" w:eastAsia="標楷體" w:hAnsi="標楷體" w:cs="Arial" w:hint="eastAsia"/>
                <w:color w:val="555555"/>
                <w:kern w:val="0"/>
                <w:szCs w:val="24"/>
              </w:rPr>
              <w:t>高捷卡</w:t>
            </w:r>
            <w:proofErr w:type="gramEnd"/>
            <w:r>
              <w:rPr>
                <w:rFonts w:ascii="標楷體" w:eastAsia="標楷體" w:hAnsi="標楷體" w:cs="Arial" w:hint="eastAsia"/>
                <w:color w:val="555555"/>
                <w:kern w:val="0"/>
                <w:szCs w:val="24"/>
              </w:rPr>
              <w:t>。</w:t>
            </w:r>
          </w:p>
        </w:tc>
      </w:tr>
      <w:tr w:rsidR="00B56482" w:rsidTr="00B56482">
        <w:trPr>
          <w:trHeight w:val="450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9066" w:type="dxa"/>
              <w:tblCellSpacing w:w="0" w:type="dxa"/>
              <w:tblBorders>
                <w:top w:val="outset" w:sz="6" w:space="0" w:color="80A010"/>
                <w:left w:val="outset" w:sz="6" w:space="0" w:color="80A010"/>
                <w:bottom w:val="outset" w:sz="6" w:space="0" w:color="80A010"/>
                <w:right w:val="outset" w:sz="6" w:space="0" w:color="80A010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936"/>
              <w:gridCol w:w="7130"/>
            </w:tblGrid>
            <w:tr w:rsidR="00B56482">
              <w:trPr>
                <w:tblCellSpacing w:w="0" w:type="dxa"/>
              </w:trPr>
              <w:tc>
                <w:tcPr>
                  <w:tcW w:w="1068" w:type="pct"/>
                  <w:tcBorders>
                    <w:top w:val="outset" w:sz="6" w:space="0" w:color="80A010"/>
                    <w:left w:val="outset" w:sz="6" w:space="0" w:color="80A010"/>
                    <w:bottom w:val="outset" w:sz="6" w:space="0" w:color="80A010"/>
                    <w:right w:val="outset" w:sz="6" w:space="0" w:color="80A010"/>
                  </w:tcBorders>
                  <w:shd w:val="clear" w:color="auto" w:fill="B9DB79"/>
                  <w:vAlign w:val="center"/>
                  <w:hideMark/>
                </w:tcPr>
                <w:p w:rsidR="00B56482" w:rsidRDefault="00B56482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bCs/>
                      <w:kern w:val="0"/>
                      <w:szCs w:val="24"/>
                    </w:rPr>
                    <w:t>單位</w:t>
                  </w:r>
                </w:p>
              </w:tc>
              <w:tc>
                <w:tcPr>
                  <w:tcW w:w="3932" w:type="pct"/>
                  <w:tcBorders>
                    <w:top w:val="outset" w:sz="6" w:space="0" w:color="80A010"/>
                    <w:left w:val="outset" w:sz="6" w:space="0" w:color="80A010"/>
                    <w:bottom w:val="outset" w:sz="6" w:space="0" w:color="80A010"/>
                    <w:right w:val="outset" w:sz="6" w:space="0" w:color="80A010"/>
                  </w:tcBorders>
                  <w:shd w:val="clear" w:color="auto" w:fill="B9DB79"/>
                  <w:vAlign w:val="center"/>
                  <w:hideMark/>
                </w:tcPr>
                <w:p w:rsidR="00B56482" w:rsidRDefault="00B56482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proofErr w:type="gramStart"/>
                  <w:r>
                    <w:rPr>
                      <w:rFonts w:ascii="標楷體" w:eastAsia="標楷體" w:hAnsi="標楷體" w:cs="新細明體" w:hint="eastAsia"/>
                      <w:b/>
                      <w:bCs/>
                      <w:kern w:val="0"/>
                      <w:szCs w:val="24"/>
                    </w:rPr>
                    <w:t>撘</w:t>
                  </w:r>
                  <w:proofErr w:type="gramEnd"/>
                  <w:r>
                    <w:rPr>
                      <w:rFonts w:ascii="標楷體" w:eastAsia="標楷體" w:hAnsi="標楷體" w:cs="新細明體" w:hint="eastAsia"/>
                      <w:b/>
                      <w:bCs/>
                      <w:kern w:val="0"/>
                      <w:szCs w:val="24"/>
                    </w:rPr>
                    <w:t>乘路線</w:t>
                  </w:r>
                </w:p>
              </w:tc>
            </w:tr>
            <w:tr w:rsidR="00B56482">
              <w:trPr>
                <w:tblCellSpacing w:w="0" w:type="dxa"/>
              </w:trPr>
              <w:tc>
                <w:tcPr>
                  <w:tcW w:w="1068" w:type="pct"/>
                  <w:tcBorders>
                    <w:top w:val="outset" w:sz="6" w:space="0" w:color="80A010"/>
                    <w:left w:val="outset" w:sz="6" w:space="0" w:color="80A010"/>
                    <w:bottom w:val="outset" w:sz="6" w:space="0" w:color="80A010"/>
                    <w:right w:val="outset" w:sz="6" w:space="0" w:color="80A010"/>
                  </w:tcBorders>
                  <w:shd w:val="clear" w:color="auto" w:fill="FFFFFF"/>
                  <w:vAlign w:val="center"/>
                  <w:hideMark/>
                </w:tcPr>
                <w:p w:rsidR="00B56482" w:rsidRDefault="00B56482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紅56號公車</w:t>
                  </w:r>
                </w:p>
              </w:tc>
              <w:tc>
                <w:tcPr>
                  <w:tcW w:w="3932" w:type="pct"/>
                  <w:tcBorders>
                    <w:top w:val="outset" w:sz="6" w:space="0" w:color="80A010"/>
                    <w:left w:val="outset" w:sz="6" w:space="0" w:color="80A010"/>
                    <w:bottom w:val="outset" w:sz="6" w:space="0" w:color="80A010"/>
                    <w:right w:val="outset" w:sz="6" w:space="0" w:color="80A010"/>
                  </w:tcBorders>
                  <w:shd w:val="clear" w:color="auto" w:fill="FFFFFF"/>
                  <w:vAlign w:val="center"/>
                  <w:hideMark/>
                </w:tcPr>
                <w:p w:rsidR="00B56482" w:rsidRDefault="00B56482">
                  <w:pPr>
                    <w:widowControl/>
                    <w:spacing w:before="100" w:beforeAutospacing="1" w:after="100" w:afterAutospacing="1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捷運楠梓加工區站→惠民路口→翠屏路口→益群路→亞洲成社區→後昌路口→</w:t>
                  </w:r>
                  <w:proofErr w:type="gramStart"/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北右昌</w:t>
                  </w:r>
                  <w:proofErr w:type="gramEnd"/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→藍昌路口→德民黃昏市場→幸福新村→藍田路口→中山高中→大學南路→</w:t>
                  </w:r>
                  <w:r>
                    <w:rPr>
                      <w:rFonts w:ascii="標楷體" w:eastAsia="標楷體" w:hAnsi="標楷體" w:cs="新細明體" w:hint="eastAsia"/>
                      <w:b/>
                      <w:bCs/>
                      <w:color w:val="FF0000"/>
                      <w:kern w:val="0"/>
                      <w:szCs w:val="24"/>
                    </w:rPr>
                    <w:t>高大管理學院→高雄大學→大學南路西路交叉路口</w:t>
                  </w:r>
                </w:p>
              </w:tc>
            </w:tr>
          </w:tbl>
          <w:p w:rsidR="00B56482" w:rsidRDefault="00B56482">
            <w:pPr>
              <w:widowControl/>
              <w:rPr>
                <w:rFonts w:cs="新細明體"/>
              </w:rPr>
            </w:pPr>
          </w:p>
        </w:tc>
      </w:tr>
      <w:tr w:rsidR="00B56482" w:rsidTr="00B56482">
        <w:trPr>
          <w:trHeight w:val="225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B56482" w:rsidRDefault="00B56482">
            <w:pPr>
              <w:widowControl/>
              <w:spacing w:line="450" w:lineRule="atLeast"/>
              <w:rPr>
                <w:rFonts w:ascii="標楷體" w:eastAsia="標楷體" w:hAnsi="標楷體" w:cs="Arial"/>
                <w:color w:val="555555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555555"/>
                <w:kern w:val="0"/>
                <w:szCs w:val="24"/>
              </w:rPr>
              <w:lastRenderedPageBreak/>
              <w:t>高雄市政府交通局公車動態查詢系統，上網(</w:t>
            </w:r>
            <w:hyperlink r:id="rId10" w:history="1">
              <w:r>
                <w:rPr>
                  <w:rStyle w:val="a4"/>
                </w:rPr>
                <w:t>http://122.146.229.210/bus/Dybus.aspx</w:t>
              </w:r>
            </w:hyperlink>
            <w:r>
              <w:rPr>
                <w:rFonts w:ascii="標楷體" w:eastAsia="標楷體" w:hAnsi="標楷體" w:cs="Arial" w:hint="eastAsia"/>
                <w:color w:val="555555"/>
                <w:kern w:val="0"/>
                <w:szCs w:val="24"/>
              </w:rPr>
              <w:t>)，或撥打語音查電話：07-7497100，輸入公車路線代碼：8+接駁公車路線名稱(例如：紅1路，代碼即為801)，即可即時掌握公車到站時刻。</w:t>
            </w:r>
          </w:p>
          <w:p w:rsidR="00B56482" w:rsidRDefault="00B56482">
            <w:pPr>
              <w:widowControl/>
              <w:spacing w:before="100" w:beforeAutospacing="1" w:after="100" w:afterAutospacing="1"/>
              <w:rPr>
                <w:rFonts w:ascii="標楷體" w:eastAsia="標楷體" w:hAnsi="標楷體"/>
                <w:b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kern w:val="0"/>
                <w:szCs w:val="24"/>
              </w:rPr>
              <w:t>紅56  A路線(捷運楠梓加工區站- 高雄大學)</w:t>
            </w:r>
          </w:p>
          <w:tbl>
            <w:tblPr>
              <w:tblW w:w="8716" w:type="dxa"/>
              <w:jc w:val="center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458"/>
              <w:gridCol w:w="456"/>
              <w:gridCol w:w="456"/>
              <w:gridCol w:w="456"/>
              <w:gridCol w:w="456"/>
              <w:gridCol w:w="456"/>
              <w:gridCol w:w="456"/>
              <w:gridCol w:w="456"/>
              <w:gridCol w:w="456"/>
              <w:gridCol w:w="456"/>
              <w:gridCol w:w="456"/>
              <w:gridCol w:w="456"/>
              <w:gridCol w:w="456"/>
              <w:gridCol w:w="456"/>
              <w:gridCol w:w="478"/>
              <w:gridCol w:w="456"/>
              <w:gridCol w:w="456"/>
              <w:gridCol w:w="456"/>
              <w:gridCol w:w="484"/>
            </w:tblGrid>
            <w:tr w:rsidR="00B56482">
              <w:trPr>
                <w:trHeight w:val="505"/>
                <w:jc w:val="center"/>
              </w:trPr>
              <w:tc>
                <w:tcPr>
                  <w:tcW w:w="4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before="100" w:beforeAutospacing="1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6862" w:type="dxa"/>
                  <w:gridSpan w:val="15"/>
                  <w:tcBorders>
                    <w:top w:val="single" w:sz="6" w:space="0" w:color="000000"/>
                    <w:left w:val="nil"/>
                    <w:bottom w:val="single" w:sz="8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before="100" w:beforeAutospacing="1" w:after="100" w:afterAutospacing="1"/>
                    <w:rPr>
                      <w:rFonts w:ascii="標楷體" w:eastAsia="標楷體" w:hAnsi="標楷體" w:cs="新細明體"/>
                      <w:b/>
                      <w:bCs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bCs/>
                      <w:color w:val="008000"/>
                      <w:kern w:val="0"/>
                      <w:szCs w:val="24"/>
                    </w:rPr>
                    <w:t>例假日</w:t>
                  </w:r>
                </w:p>
              </w:tc>
              <w:tc>
                <w:tcPr>
                  <w:tcW w:w="1396" w:type="dxa"/>
                  <w:gridSpan w:val="3"/>
                  <w:tcBorders>
                    <w:top w:val="single" w:sz="6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before="100" w:beforeAutospacing="1" w:after="100" w:afterAutospacing="1"/>
                    <w:ind w:right="160"/>
                    <w:jc w:val="right"/>
                    <w:rPr>
                      <w:rFonts w:ascii="標楷體" w:eastAsia="標楷體" w:hAnsi="標楷體" w:cs="新細明體"/>
                      <w:kern w:val="0"/>
                      <w:sz w:val="16"/>
                      <w:szCs w:val="16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 w:val="16"/>
                      <w:szCs w:val="16"/>
                    </w:rPr>
                    <w:t>102 年06月03實施</w:t>
                  </w:r>
                </w:p>
              </w:tc>
            </w:tr>
            <w:tr w:rsidR="00B56482">
              <w:trPr>
                <w:trHeight w:val="226"/>
                <w:jc w:val="center"/>
              </w:trPr>
              <w:tc>
                <w:tcPr>
                  <w:tcW w:w="45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00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before="100" w:beforeAutospacing="1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時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00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before="100" w:beforeAutospacing="1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06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00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before="100" w:beforeAutospacing="1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07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00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before="100" w:beforeAutospacing="1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08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00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before="100" w:beforeAutospacing="1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09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00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before="100" w:beforeAutospacing="1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10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00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before="100" w:beforeAutospacing="1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11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00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before="100" w:beforeAutospacing="1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12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00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before="100" w:beforeAutospacing="1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13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00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before="100" w:beforeAutospacing="1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14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00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before="100" w:beforeAutospacing="1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15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00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before="100" w:beforeAutospacing="1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16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00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before="100" w:beforeAutospacing="1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17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00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before="100" w:beforeAutospacing="1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18</w:t>
                  </w:r>
                </w:p>
              </w:tc>
              <w:tc>
                <w:tcPr>
                  <w:tcW w:w="47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00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before="100" w:beforeAutospacing="1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19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00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before="100" w:beforeAutospacing="1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20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00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before="100" w:beforeAutospacing="1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21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00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before="100" w:beforeAutospacing="1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22</w:t>
                  </w: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00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before="100" w:beforeAutospacing="1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23</w:t>
                  </w:r>
                </w:p>
              </w:tc>
            </w:tr>
            <w:tr w:rsidR="00B56482">
              <w:trPr>
                <w:trHeight w:val="201"/>
                <w:jc w:val="center"/>
              </w:trPr>
              <w:tc>
                <w:tcPr>
                  <w:tcW w:w="458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分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3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20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3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20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3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20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3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20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3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15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3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15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3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20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3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20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3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20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3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20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3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15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3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15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3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15</w:t>
                  </w:r>
                </w:p>
              </w:tc>
              <w:tc>
                <w:tcPr>
                  <w:tcW w:w="478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3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20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3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35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3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30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3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35</w:t>
                  </w: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30</w:t>
                  </w:r>
                </w:p>
              </w:tc>
            </w:tr>
            <w:tr w:rsidR="00B56482">
              <w:trPr>
                <w:trHeight w:val="113"/>
                <w:jc w:val="center"/>
              </w:trPr>
              <w:tc>
                <w:tcPr>
                  <w:tcW w:w="0" w:type="auto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B56482" w:rsidRDefault="00B56482">
                  <w:pPr>
                    <w:widowControl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40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40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40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40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45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45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40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40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40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40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45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45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30</w:t>
                  </w:r>
                </w:p>
              </w:tc>
              <w:tc>
                <w:tcPr>
                  <w:tcW w:w="478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45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50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3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 </w:t>
                  </w:r>
                </w:p>
              </w:tc>
            </w:tr>
            <w:tr w:rsidR="00B56482">
              <w:trPr>
                <w:trHeight w:val="163"/>
                <w:jc w:val="center"/>
              </w:trPr>
              <w:tc>
                <w:tcPr>
                  <w:tcW w:w="0" w:type="auto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B56482" w:rsidRDefault="00B56482">
                  <w:pPr>
                    <w:widowControl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478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  <w:kern w:val="0"/>
                      <w:szCs w:val="24"/>
                    </w:rPr>
                    <w:t xml:space="preserve">　</w:t>
                  </w:r>
                </w:p>
              </w:tc>
            </w:tr>
            <w:tr w:rsidR="00B56482">
              <w:trPr>
                <w:trHeight w:val="163"/>
                <w:jc w:val="center"/>
              </w:trPr>
              <w:tc>
                <w:tcPr>
                  <w:tcW w:w="0" w:type="auto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B56482" w:rsidRDefault="00B56482">
                  <w:pPr>
                    <w:widowControl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478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  <w:kern w:val="0"/>
                      <w:szCs w:val="24"/>
                    </w:rPr>
                    <w:t xml:space="preserve">　</w:t>
                  </w:r>
                </w:p>
              </w:tc>
            </w:tr>
            <w:tr w:rsidR="00B56482">
              <w:trPr>
                <w:trHeight w:val="163"/>
                <w:jc w:val="center"/>
              </w:trPr>
              <w:tc>
                <w:tcPr>
                  <w:tcW w:w="0" w:type="auto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B56482" w:rsidRDefault="00B56482">
                  <w:pPr>
                    <w:widowControl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7"/>
                      <w:szCs w:val="27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478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7"/>
                      <w:szCs w:val="27"/>
                    </w:rPr>
                    <w:t xml:space="preserve">　</w:t>
                  </w: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7"/>
                      <w:szCs w:val="27"/>
                    </w:rPr>
                    <w:t xml:space="preserve">　</w:t>
                  </w:r>
                </w:p>
              </w:tc>
            </w:tr>
            <w:tr w:rsidR="00B56482">
              <w:trPr>
                <w:trHeight w:val="163"/>
                <w:jc w:val="center"/>
              </w:trPr>
              <w:tc>
                <w:tcPr>
                  <w:tcW w:w="0" w:type="auto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B56482" w:rsidRDefault="00B56482">
                  <w:pPr>
                    <w:widowControl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 w:val="27"/>
                      <w:szCs w:val="27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 w:val="27"/>
                      <w:szCs w:val="27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 w:val="27"/>
                      <w:szCs w:val="27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 w:val="27"/>
                      <w:szCs w:val="27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 w:val="27"/>
                      <w:szCs w:val="27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4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 w:val="27"/>
                      <w:szCs w:val="27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 w:val="27"/>
                      <w:szCs w:val="27"/>
                    </w:rPr>
                    <w:t xml:space="preserve">　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 w:val="27"/>
                      <w:szCs w:val="27"/>
                    </w:rPr>
                    <w:t xml:space="preserve">　</w:t>
                  </w: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6482" w:rsidRDefault="00B56482">
                  <w:pPr>
                    <w:widowControl/>
                    <w:spacing w:line="195" w:lineRule="atLeast"/>
                    <w:jc w:val="center"/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 w:val="27"/>
                      <w:szCs w:val="27"/>
                    </w:rPr>
                    <w:t xml:space="preserve">　</w:t>
                  </w:r>
                </w:p>
              </w:tc>
            </w:tr>
            <w:tr w:rsidR="00B56482">
              <w:trPr>
                <w:trHeight w:val="415"/>
                <w:jc w:val="center"/>
              </w:trPr>
              <w:tc>
                <w:tcPr>
                  <w:tcW w:w="458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備註</w:t>
                  </w:r>
                </w:p>
              </w:tc>
              <w:tc>
                <w:tcPr>
                  <w:tcW w:w="8258" w:type="dxa"/>
                  <w:gridSpan w:val="18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before="100" w:beforeAutospacing="1" w:after="100" w:afterAutospacing="1"/>
                    <w:rPr>
                      <w:rFonts w:ascii="標楷體" w:eastAsia="標楷體" w:hAnsi="標楷體" w:cs="新細明體"/>
                      <w:color w:val="FF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FF0000"/>
                      <w:kern w:val="0"/>
                      <w:sz w:val="27"/>
                      <w:szCs w:val="27"/>
                    </w:rPr>
                    <w:t>*</w:t>
                  </w:r>
                  <w:r>
                    <w:rPr>
                      <w:rFonts w:ascii="標楷體" w:eastAsia="標楷體" w:hAnsi="標楷體" w:cs="新細明體" w:hint="eastAsia"/>
                      <w:color w:val="FF0000"/>
                      <w:kern w:val="0"/>
                      <w:sz w:val="27"/>
                    </w:rPr>
                    <w:t> </w:t>
                  </w:r>
                  <w:r>
                    <w:rPr>
                      <w:rFonts w:ascii="標楷體" w:eastAsia="標楷體" w:hAnsi="標楷體" w:cs="新細明體" w:hint="eastAsia"/>
                      <w:color w:val="FF0000"/>
                      <w:kern w:val="0"/>
                      <w:sz w:val="22"/>
                    </w:rPr>
                    <w:t>捷運楠梓加工區站  發車</w:t>
                  </w:r>
                </w:p>
              </w:tc>
            </w:tr>
            <w:tr w:rsidR="00B56482">
              <w:trPr>
                <w:trHeight w:val="691"/>
                <w:jc w:val="center"/>
              </w:trPr>
              <w:tc>
                <w:tcPr>
                  <w:tcW w:w="0" w:type="auto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B56482" w:rsidRDefault="00B56482">
                  <w:pPr>
                    <w:widowControl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</w:p>
              </w:tc>
              <w:tc>
                <w:tcPr>
                  <w:tcW w:w="8258" w:type="dxa"/>
                  <w:gridSpan w:val="18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56482" w:rsidRDefault="00B56482">
                  <w:pPr>
                    <w:widowControl/>
                    <w:spacing w:before="100" w:beforeAutospacing="1" w:after="100" w:afterAutospacing="1"/>
                    <w:rPr>
                      <w:rFonts w:ascii="標楷體" w:eastAsia="標楷體" w:hAnsi="標楷體" w:cs="新細明體"/>
                      <w:kern w:val="0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 w:val="20"/>
                      <w:szCs w:val="20"/>
                    </w:rPr>
                    <w:t>*</w:t>
                  </w:r>
                  <w:proofErr w:type="gramStart"/>
                  <w:r>
                    <w:rPr>
                      <w:rFonts w:ascii="標楷體" w:eastAsia="標楷體" w:hAnsi="標楷體" w:cs="新細明體" w:hint="eastAsia"/>
                      <w:kern w:val="0"/>
                      <w:sz w:val="20"/>
                      <w:szCs w:val="20"/>
                    </w:rPr>
                    <w:t>不</w:t>
                  </w:r>
                  <w:proofErr w:type="gramEnd"/>
                  <w:r>
                    <w:rPr>
                      <w:rFonts w:ascii="標楷體" w:eastAsia="標楷體" w:hAnsi="標楷體" w:cs="新細明體" w:hint="eastAsia"/>
                      <w:kern w:val="0"/>
                      <w:sz w:val="20"/>
                      <w:szCs w:val="20"/>
                    </w:rPr>
                    <w:t>行經德民市場/ 北門加工區</w:t>
                  </w:r>
                </w:p>
              </w:tc>
            </w:tr>
          </w:tbl>
          <w:p w:rsidR="00B56482" w:rsidRDefault="00B56482">
            <w:pPr>
              <w:widowControl/>
              <w:jc w:val="center"/>
              <w:rPr>
                <w:rFonts w:cs="新細明體"/>
              </w:rPr>
            </w:pPr>
          </w:p>
        </w:tc>
      </w:tr>
    </w:tbl>
    <w:p w:rsidR="00B56482" w:rsidRDefault="00B56482" w:rsidP="00B56482">
      <w:pPr>
        <w:widowControl/>
        <w:spacing w:after="270"/>
        <w:rPr>
          <w:rFonts w:ascii="標楷體" w:eastAsia="標楷體" w:hAnsi="標楷體"/>
          <w:color w:val="000000"/>
          <w:kern w:val="0"/>
          <w:szCs w:val="24"/>
        </w:rPr>
      </w:pPr>
    </w:p>
    <w:p w:rsidR="00B56482" w:rsidRDefault="00B56482" w:rsidP="00B56482">
      <w:pPr>
        <w:widowControl/>
        <w:spacing w:before="100" w:beforeAutospacing="1" w:after="100" w:afterAutospacing="1"/>
        <w:rPr>
          <w:rFonts w:ascii="標楷體" w:eastAsia="標楷體" w:hAnsi="標楷體"/>
          <w:b/>
          <w:color w:val="000000"/>
          <w:kern w:val="0"/>
          <w:szCs w:val="24"/>
        </w:rPr>
      </w:pPr>
      <w:r>
        <w:rPr>
          <w:rFonts w:ascii="標楷體" w:eastAsia="標楷體" w:hAnsi="標楷體" w:hint="eastAsia"/>
          <w:b/>
          <w:color w:val="000000"/>
          <w:kern w:val="0"/>
          <w:szCs w:val="24"/>
        </w:rPr>
        <w:t>紅56  B路線(捷運楠梓加工區站- 高雄大學)</w:t>
      </w:r>
    </w:p>
    <w:tbl>
      <w:tblPr>
        <w:tblW w:w="8769" w:type="dxa"/>
        <w:jc w:val="center"/>
        <w:tblInd w:w="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62"/>
        <w:gridCol w:w="502"/>
        <w:gridCol w:w="462"/>
        <w:gridCol w:w="503"/>
        <w:gridCol w:w="456"/>
      </w:tblGrid>
      <w:tr w:rsidR="00B56482" w:rsidTr="00B56482">
        <w:trPr>
          <w:trHeight w:val="537"/>
          <w:jc w:val="center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before="100" w:before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6393" w:type="dxa"/>
            <w:gridSpan w:val="14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8000"/>
                <w:kern w:val="0"/>
                <w:szCs w:val="24"/>
              </w:rPr>
              <w:t>例假日</w:t>
            </w:r>
          </w:p>
        </w:tc>
        <w:tc>
          <w:tcPr>
            <w:tcW w:w="1919" w:type="dxa"/>
            <w:gridSpan w:val="4"/>
            <w:tcBorders>
              <w:top w:val="single" w:sz="6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before="100" w:beforeAutospacing="1" w:after="100" w:afterAutospacing="1"/>
              <w:jc w:val="right"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16"/>
                <w:szCs w:val="16"/>
              </w:rPr>
              <w:t>102 年06月03實施</w:t>
            </w:r>
          </w:p>
        </w:tc>
      </w:tr>
      <w:tr w:rsidR="00B56482" w:rsidTr="00B56482">
        <w:trPr>
          <w:trHeight w:val="270"/>
          <w:jc w:val="center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before="100" w:before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時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before="100" w:before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before="100" w:before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07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before="100" w:before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08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before="100" w:before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09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before="100" w:before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10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before="100" w:before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11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before="100" w:before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12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before="100" w:before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13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before="100" w:before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14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before="100" w:before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before="100" w:before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16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before="100" w:before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17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before="100" w:before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18</w:t>
            </w:r>
          </w:p>
        </w:tc>
        <w:tc>
          <w:tcPr>
            <w:tcW w:w="4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before="100" w:before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19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before="100" w:before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20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before="100" w:before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21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before="100" w:before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22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before="100" w:before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23</w:t>
            </w:r>
          </w:p>
        </w:tc>
      </w:tr>
      <w:tr w:rsidR="00B56482" w:rsidTr="00B56482">
        <w:trPr>
          <w:trHeight w:val="240"/>
          <w:jc w:val="center"/>
        </w:trPr>
        <w:tc>
          <w:tcPr>
            <w:tcW w:w="45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分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-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05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05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05</w:t>
            </w:r>
          </w:p>
        </w:tc>
      </w:tr>
      <w:tr w:rsidR="00B56482" w:rsidTr="00B56482">
        <w:trPr>
          <w:trHeight w:val="135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56482" w:rsidRDefault="00B5648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3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3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3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3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3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3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3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3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3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55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3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3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3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3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3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 </w:t>
            </w:r>
          </w:p>
        </w:tc>
      </w:tr>
      <w:tr w:rsidR="00B56482" w:rsidTr="00B56482">
        <w:trPr>
          <w:trHeight w:val="195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56482" w:rsidRDefault="00B5648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B56482" w:rsidTr="00B56482">
        <w:trPr>
          <w:trHeight w:val="195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56482" w:rsidRDefault="00B5648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B56482" w:rsidTr="00B56482">
        <w:trPr>
          <w:trHeight w:val="195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56482" w:rsidRDefault="00B5648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B56482" w:rsidTr="00B56482">
        <w:trPr>
          <w:trHeight w:val="195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56482" w:rsidRDefault="00B5648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4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482" w:rsidRDefault="00B56482">
            <w:pPr>
              <w:widowControl/>
              <w:spacing w:line="195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</w:tr>
      <w:tr w:rsidR="00B56482" w:rsidTr="00B56482">
        <w:trPr>
          <w:trHeight w:val="495"/>
          <w:jc w:val="center"/>
        </w:trPr>
        <w:tc>
          <w:tcPr>
            <w:tcW w:w="45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備註</w:t>
            </w:r>
          </w:p>
        </w:tc>
        <w:tc>
          <w:tcPr>
            <w:tcW w:w="8312" w:type="dxa"/>
            <w:gridSpan w:val="18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>*捷運楠梓加工區站  發車</w:t>
            </w:r>
          </w:p>
        </w:tc>
      </w:tr>
      <w:tr w:rsidR="00B56482" w:rsidTr="00B56482">
        <w:trPr>
          <w:trHeight w:val="825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56482" w:rsidRDefault="00B5648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8312" w:type="dxa"/>
            <w:gridSpan w:val="1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482" w:rsidRDefault="00B56482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*行經德民黃昏市場</w:t>
            </w:r>
          </w:p>
        </w:tc>
      </w:tr>
    </w:tbl>
    <w:p w:rsidR="00B56482" w:rsidRDefault="00B56482" w:rsidP="00B56482"/>
    <w:p w:rsidR="00B56482" w:rsidRDefault="00B56482" w:rsidP="00B56482">
      <w:r>
        <w:rPr>
          <w:noProof/>
          <w:kern w:val="0"/>
        </w:rPr>
        <w:lastRenderedPageBreak/>
        <w:drawing>
          <wp:inline distT="0" distB="0" distL="0" distR="0">
            <wp:extent cx="5778500" cy="4341495"/>
            <wp:effectExtent l="0" t="0" r="0" b="1905"/>
            <wp:docPr id="4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482" w:rsidRDefault="00B56482" w:rsidP="00B56482">
      <w:pPr>
        <w:ind w:left="480"/>
        <w:rPr>
          <w:rFonts w:ascii="標楷體" w:eastAsia="標楷體" w:hAnsi="標楷體"/>
          <w:szCs w:val="24"/>
        </w:rPr>
      </w:pPr>
    </w:p>
    <w:p w:rsidR="00B56482" w:rsidRDefault="00B56482" w:rsidP="00B56482">
      <w:pPr>
        <w:rPr>
          <w:rFonts w:ascii="標楷體" w:eastAsia="標楷體" w:hAnsi="標楷體"/>
          <w:szCs w:val="24"/>
        </w:rPr>
      </w:pPr>
    </w:p>
    <w:p w:rsidR="00B56482" w:rsidRDefault="00B56482" w:rsidP="00B56482">
      <w:pPr>
        <w:rPr>
          <w:rFonts w:ascii="標楷體" w:eastAsia="標楷體" w:hAnsi="標楷體"/>
          <w:b/>
          <w:color w:val="76923C" w:themeColor="accent3" w:themeShade="BF"/>
          <w:szCs w:val="24"/>
        </w:rPr>
      </w:pPr>
      <w:r>
        <w:rPr>
          <w:rFonts w:ascii="標楷體" w:eastAsia="標楷體" w:hAnsi="標楷體" w:hint="eastAsia"/>
          <w:b/>
          <w:color w:val="76923C" w:themeColor="accent3" w:themeShade="BF"/>
          <w:szCs w:val="24"/>
        </w:rPr>
        <w:t xml:space="preserve">南台灣汽車客運股份有限公司    </w:t>
      </w:r>
    </w:p>
    <w:p w:rsidR="00B56482" w:rsidRDefault="00B56482" w:rsidP="00B56482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/>
          <w:szCs w:val="24"/>
        </w:rPr>
        <w:t>地指:</w:t>
      </w:r>
      <w:r>
        <w:rPr>
          <w:rFonts w:ascii="標楷體" w:eastAsia="標楷體" w:hAnsi="標楷體" w:hint="eastAsia"/>
          <w:szCs w:val="24"/>
        </w:rPr>
        <w:t xml:space="preserve">高雄市仁武區高楠公路95號    </w:t>
      </w:r>
    </w:p>
    <w:p w:rsidR="00B56482" w:rsidRDefault="00B56482" w:rsidP="00B56482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/>
          <w:szCs w:val="24"/>
        </w:rPr>
        <w:t>電話:</w:t>
      </w:r>
      <w:r>
        <w:rPr>
          <w:rFonts w:ascii="標楷體" w:eastAsia="標楷體" w:hAnsi="標楷體" w:hint="eastAsia"/>
          <w:szCs w:val="24"/>
        </w:rPr>
        <w:t xml:space="preserve"> (07)310-1111   </w:t>
      </w:r>
      <w:r>
        <w:rPr>
          <w:rFonts w:ascii="標楷體" w:eastAsia="標楷體" w:hAnsi="標楷體" w:hint="eastAsia"/>
          <w:b/>
          <w:szCs w:val="24"/>
        </w:rPr>
        <w:t>傳真:</w:t>
      </w:r>
      <w:r>
        <w:rPr>
          <w:rFonts w:ascii="標楷體" w:eastAsia="標楷體" w:hAnsi="標楷體" w:hint="eastAsia"/>
          <w:szCs w:val="24"/>
        </w:rPr>
        <w:t xml:space="preserve"> (07)310-0903</w:t>
      </w:r>
      <w:r>
        <w:rPr>
          <w:rFonts w:ascii="標楷體" w:eastAsia="標楷體" w:hAnsi="標楷體" w:hint="eastAsia"/>
          <w:szCs w:val="24"/>
        </w:rPr>
        <w:tab/>
      </w:r>
    </w:p>
    <w:p w:rsidR="00B56482" w:rsidRDefault="00B56482" w:rsidP="00B5648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/>
          <w:szCs w:val="24"/>
        </w:rPr>
        <w:t>網址:</w:t>
      </w:r>
      <w:r>
        <w:rPr>
          <w:rFonts w:ascii="標楷體" w:eastAsia="標楷體" w:hAnsi="標楷體" w:hint="eastAsia"/>
          <w:szCs w:val="24"/>
        </w:rPr>
        <w:t>http://www.stbus.com.tw/STBUS.htm</w:t>
      </w:r>
    </w:p>
    <w:p w:rsidR="00B56482" w:rsidRDefault="00B56482" w:rsidP="00B56482">
      <w:pPr>
        <w:rPr>
          <w:rFonts w:ascii="標楷體" w:eastAsia="標楷體" w:hAnsi="標楷體"/>
          <w:szCs w:val="24"/>
        </w:rPr>
      </w:pPr>
    </w:p>
    <w:p w:rsidR="00B56482" w:rsidRDefault="00B56482" w:rsidP="00B56482">
      <w:pPr>
        <w:rPr>
          <w:rFonts w:ascii="標楷體" w:eastAsia="標楷體" w:hAnsi="標楷體"/>
          <w:szCs w:val="24"/>
        </w:rPr>
      </w:pPr>
    </w:p>
    <w:p w:rsidR="00B56482" w:rsidRDefault="00B56482" w:rsidP="00B56482">
      <w:pPr>
        <w:rPr>
          <w:rFonts w:ascii="標楷體" w:eastAsia="標楷體" w:hAnsi="標楷體" w:cs="Arial"/>
          <w:b/>
          <w:bCs/>
          <w:color w:val="FF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b/>
          <w:bCs/>
          <w:color w:val="FF0000"/>
          <w:kern w:val="0"/>
          <w:sz w:val="32"/>
          <w:szCs w:val="32"/>
        </w:rPr>
        <w:t>高鐵、台鐵、捷運</w:t>
      </w:r>
    </w:p>
    <w:p w:rsidR="00B56482" w:rsidRDefault="00B56482" w:rsidP="00B5648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高鐵左營站、台鐵</w:t>
      </w:r>
      <w:r>
        <w:rPr>
          <w:rFonts w:ascii="標楷體" w:eastAsia="標楷體" w:hAnsi="標楷體" w:hint="eastAsia"/>
          <w:color w:val="FF0000"/>
          <w:szCs w:val="24"/>
        </w:rPr>
        <w:t>(高雄站、新左營站、橋頭站)</w:t>
      </w:r>
      <w:r>
        <w:rPr>
          <w:rFonts w:ascii="標楷體" w:eastAsia="標楷體" w:hAnsi="標楷體" w:hint="eastAsia"/>
          <w:szCs w:val="24"/>
        </w:rPr>
        <w:t>下車，轉搭高雄捷運至</w:t>
      </w:r>
      <w:r>
        <w:rPr>
          <w:rFonts w:ascii="標楷體" w:eastAsia="標楷體" w:hAnsi="標楷體" w:hint="eastAsia"/>
          <w:b/>
          <w:szCs w:val="24"/>
        </w:rPr>
        <w:t>R19(楠梓加工區站)</w:t>
      </w:r>
      <w:r>
        <w:rPr>
          <w:rFonts w:ascii="標楷體" w:eastAsia="標楷體" w:hAnsi="標楷體" w:hint="eastAsia"/>
          <w:szCs w:val="24"/>
        </w:rPr>
        <w:t>，再</w:t>
      </w:r>
      <w:proofErr w:type="gramStart"/>
      <w:r>
        <w:rPr>
          <w:rFonts w:ascii="標楷體" w:eastAsia="標楷體" w:hAnsi="標楷體" w:hint="eastAsia"/>
          <w:szCs w:val="24"/>
        </w:rPr>
        <w:t>轉搭</w:t>
      </w:r>
      <w:r>
        <w:rPr>
          <w:rFonts w:ascii="標楷體" w:eastAsia="標楷體" w:hAnsi="標楷體" w:hint="eastAsia"/>
          <w:b/>
          <w:szCs w:val="24"/>
        </w:rPr>
        <w:t>紅56號</w:t>
      </w:r>
      <w:proofErr w:type="gramEnd"/>
      <w:r>
        <w:rPr>
          <w:rFonts w:ascii="標楷體" w:eastAsia="標楷體" w:hAnsi="標楷體" w:hint="eastAsia"/>
          <w:szCs w:val="24"/>
        </w:rPr>
        <w:t>接駁公車到本校、中山高中。</w:t>
      </w:r>
    </w:p>
    <w:p w:rsidR="00B56482" w:rsidRDefault="00B56482" w:rsidP="00B56482">
      <w:pPr>
        <w:rPr>
          <w:rFonts w:ascii="標楷體" w:eastAsia="標楷體" w:hAnsi="標楷體"/>
          <w:szCs w:val="24"/>
        </w:rPr>
      </w:pPr>
    </w:p>
    <w:p w:rsidR="00B56482" w:rsidRDefault="00B56482" w:rsidP="00B56482">
      <w:r>
        <w:rPr>
          <w:noProof/>
        </w:rPr>
        <w:lastRenderedPageBreak/>
        <w:drawing>
          <wp:inline distT="0" distB="0" distL="0" distR="0">
            <wp:extent cx="4210685" cy="5302250"/>
            <wp:effectExtent l="0" t="0" r="0" b="0"/>
            <wp:docPr id="5" name="guide_route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e_routema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53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482" w:rsidRDefault="00B56482" w:rsidP="00B56482">
      <w:pPr>
        <w:widowControl/>
        <w:rPr>
          <w:rFonts w:ascii="標楷體" w:eastAsia="標楷體" w:hAnsi="標楷體" w:cs="Arial"/>
          <w:b/>
          <w:bCs/>
          <w:color w:val="FF0000"/>
          <w:kern w:val="0"/>
          <w:sz w:val="32"/>
          <w:szCs w:val="32"/>
        </w:rPr>
      </w:pPr>
    </w:p>
    <w:p w:rsidR="00B56482" w:rsidRDefault="00B56482" w:rsidP="00B56482">
      <w:pPr>
        <w:widowControl/>
        <w:rPr>
          <w:rFonts w:ascii="標楷體" w:eastAsia="標楷體" w:hAnsi="標楷體" w:cs="Arial"/>
          <w:b/>
          <w:bCs/>
          <w:color w:val="FF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b/>
          <w:bCs/>
          <w:color w:val="FF0000"/>
          <w:kern w:val="0"/>
          <w:sz w:val="32"/>
          <w:szCs w:val="32"/>
        </w:rPr>
        <w:t>計程車</w:t>
      </w:r>
    </w:p>
    <w:p w:rsidR="00B56482" w:rsidRDefault="00B56482" w:rsidP="00B56482">
      <w:pPr>
        <w:widowControl/>
        <w:rPr>
          <w:rFonts w:ascii="標楷體" w:eastAsia="標楷體" w:hAnsi="標楷體"/>
          <w:b/>
          <w:bCs/>
          <w:kern w:val="0"/>
          <w:szCs w:val="24"/>
          <w:u w:val="single"/>
        </w:rPr>
      </w:pPr>
      <w:r>
        <w:rPr>
          <w:rFonts w:ascii="標楷體" w:eastAsia="標楷體" w:hAnsi="標楷體" w:hint="eastAsia"/>
          <w:b/>
          <w:bCs/>
          <w:kern w:val="0"/>
          <w:szCs w:val="24"/>
          <w:u w:val="single"/>
        </w:rPr>
        <w:t>計程車收費標準</w:t>
      </w:r>
    </w:p>
    <w:tbl>
      <w:tblPr>
        <w:tblW w:w="4704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805"/>
        <w:gridCol w:w="120"/>
      </w:tblGrid>
      <w:tr w:rsidR="00B56482" w:rsidTr="00B56482">
        <w:trPr>
          <w:gridAfter w:val="1"/>
          <w:tblCellSpacing w:w="0" w:type="dxa"/>
        </w:trPr>
        <w:tc>
          <w:tcPr>
            <w:tcW w:w="4969" w:type="pct"/>
            <w:shd w:val="clear" w:color="auto" w:fill="FFFFFF"/>
            <w:vAlign w:val="center"/>
            <w:hideMark/>
          </w:tcPr>
          <w:p w:rsidR="00B56482" w:rsidRDefault="00B56482">
            <w:pPr>
              <w:widowControl/>
              <w:rPr>
                <w:rFonts w:cs="新細明體"/>
              </w:rPr>
            </w:pPr>
          </w:p>
        </w:tc>
      </w:tr>
      <w:tr w:rsidR="00B56482" w:rsidTr="00B56482">
        <w:trPr>
          <w:tblCellSpacing w:w="0" w:type="dxa"/>
        </w:trPr>
        <w:tc>
          <w:tcPr>
            <w:tcW w:w="4969" w:type="pct"/>
            <w:shd w:val="clear" w:color="auto" w:fill="FFFFFF"/>
            <w:vAlign w:val="center"/>
            <w:hideMark/>
          </w:tcPr>
          <w:p w:rsidR="00B56482" w:rsidRDefault="00B56482" w:rsidP="004C2B35">
            <w:pPr>
              <w:widowControl/>
              <w:numPr>
                <w:ilvl w:val="0"/>
                <w:numId w:val="2"/>
              </w:numPr>
              <w:spacing w:line="300" w:lineRule="atLeast"/>
              <w:ind w:left="0"/>
              <w:rPr>
                <w:rFonts w:ascii="標楷體" w:eastAsia="標楷體" w:hAnsi="標楷體"/>
                <w:color w:val="333333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333333"/>
                <w:kern w:val="0"/>
                <w:szCs w:val="24"/>
              </w:rPr>
              <w:t>起跳：1.5公里85元</w:t>
            </w:r>
          </w:p>
          <w:p w:rsidR="00B56482" w:rsidRDefault="00B56482" w:rsidP="004C2B35">
            <w:pPr>
              <w:widowControl/>
              <w:numPr>
                <w:ilvl w:val="0"/>
                <w:numId w:val="2"/>
              </w:numPr>
              <w:spacing w:line="300" w:lineRule="atLeast"/>
              <w:ind w:left="0"/>
              <w:rPr>
                <w:rFonts w:ascii="標楷體" w:eastAsia="標楷體" w:hAnsi="標楷體"/>
                <w:color w:val="333333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333333"/>
                <w:kern w:val="0"/>
                <w:szCs w:val="24"/>
              </w:rPr>
              <w:t>續跳：每250公尺5元</w:t>
            </w:r>
          </w:p>
          <w:p w:rsidR="00B56482" w:rsidRDefault="00B56482" w:rsidP="004C2B35">
            <w:pPr>
              <w:widowControl/>
              <w:numPr>
                <w:ilvl w:val="0"/>
                <w:numId w:val="2"/>
              </w:numPr>
              <w:spacing w:line="300" w:lineRule="atLeast"/>
              <w:ind w:left="0"/>
              <w:rPr>
                <w:rFonts w:ascii="標楷體" w:eastAsia="標楷體" w:hAnsi="標楷體"/>
                <w:color w:val="333333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333333"/>
                <w:kern w:val="0"/>
                <w:szCs w:val="24"/>
              </w:rPr>
              <w:t>延滯計時：時速5公里以下累計3分鐘5元</w:t>
            </w:r>
          </w:p>
          <w:p w:rsidR="00B56482" w:rsidRDefault="00B56482" w:rsidP="004C2B35">
            <w:pPr>
              <w:widowControl/>
              <w:numPr>
                <w:ilvl w:val="0"/>
                <w:numId w:val="2"/>
              </w:numPr>
              <w:spacing w:line="300" w:lineRule="atLeast"/>
              <w:ind w:left="0"/>
              <w:rPr>
                <w:rFonts w:ascii="標楷體" w:eastAsia="標楷體" w:hAnsi="標楷體"/>
                <w:color w:val="333333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333333"/>
                <w:kern w:val="0"/>
                <w:szCs w:val="24"/>
              </w:rPr>
              <w:t>夜間加成：23:00~06:00加</w:t>
            </w:r>
            <w:proofErr w:type="gramStart"/>
            <w:r>
              <w:rPr>
                <w:rFonts w:ascii="標楷體" w:eastAsia="標楷體" w:hAnsi="標楷體" w:hint="eastAsia"/>
                <w:color w:val="333333"/>
                <w:kern w:val="0"/>
                <w:szCs w:val="24"/>
              </w:rPr>
              <w:t>2成</w:t>
            </w:r>
            <w:proofErr w:type="gramEnd"/>
          </w:p>
          <w:p w:rsidR="00B56482" w:rsidRDefault="00B56482" w:rsidP="004C2B35">
            <w:pPr>
              <w:widowControl/>
              <w:numPr>
                <w:ilvl w:val="0"/>
                <w:numId w:val="2"/>
              </w:numPr>
              <w:spacing w:line="300" w:lineRule="atLeast"/>
              <w:ind w:left="0"/>
              <w:rPr>
                <w:rFonts w:ascii="標楷體" w:eastAsia="標楷體" w:hAnsi="標楷體"/>
                <w:color w:val="333333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333333"/>
                <w:kern w:val="0"/>
                <w:szCs w:val="24"/>
              </w:rPr>
              <w:t>服務費：開行李箱加10元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56482" w:rsidRDefault="00B56482">
            <w:pPr>
              <w:widowControl/>
              <w:spacing w:line="300" w:lineRule="atLeast"/>
              <w:rPr>
                <w:rFonts w:ascii="標楷體" w:eastAsia="標楷體" w:hAnsi="標楷體"/>
                <w:color w:val="333333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333333"/>
                <w:kern w:val="0"/>
                <w:szCs w:val="24"/>
              </w:rPr>
              <w:t> </w:t>
            </w:r>
          </w:p>
        </w:tc>
      </w:tr>
      <w:tr w:rsidR="00B56482" w:rsidTr="00B56482">
        <w:trPr>
          <w:tblCellSpacing w:w="0" w:type="dxa"/>
        </w:trPr>
        <w:tc>
          <w:tcPr>
            <w:tcW w:w="4969" w:type="pct"/>
            <w:shd w:val="clear" w:color="auto" w:fill="FFFFFF"/>
            <w:vAlign w:val="center"/>
            <w:hideMark/>
          </w:tcPr>
          <w:p w:rsidR="00B56482" w:rsidRDefault="00B56482">
            <w:pPr>
              <w:widowControl/>
              <w:spacing w:line="300" w:lineRule="atLeast"/>
              <w:rPr>
                <w:rFonts w:ascii="標楷體" w:eastAsia="標楷體" w:hAnsi="標楷體"/>
                <w:color w:val="333333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color w:val="333333"/>
                <w:kern w:val="0"/>
                <w:sz w:val="23"/>
                <w:szCs w:val="23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56482" w:rsidRDefault="00B56482">
            <w:pPr>
              <w:widowControl/>
              <w:spacing w:line="300" w:lineRule="atLeast"/>
              <w:rPr>
                <w:rFonts w:ascii="標楷體" w:eastAsia="標楷體" w:hAnsi="標楷體"/>
                <w:color w:val="333333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color w:val="333333"/>
                <w:kern w:val="0"/>
                <w:sz w:val="23"/>
                <w:szCs w:val="23"/>
              </w:rPr>
              <w:t> </w:t>
            </w:r>
          </w:p>
        </w:tc>
      </w:tr>
      <w:bookmarkStart w:id="0" w:name="#03"/>
      <w:tr w:rsidR="00B56482" w:rsidTr="00B56482">
        <w:trPr>
          <w:tblCellSpacing w:w="0" w:type="dxa"/>
        </w:trPr>
        <w:tc>
          <w:tcPr>
            <w:tcW w:w="4969" w:type="pct"/>
            <w:shd w:val="clear" w:color="auto" w:fill="FFFFFF"/>
            <w:vAlign w:val="center"/>
            <w:hideMark/>
          </w:tcPr>
          <w:p w:rsidR="00B56482" w:rsidRDefault="0048006C">
            <w:pPr>
              <w:widowControl/>
              <w:rPr>
                <w:rFonts w:ascii="標楷體" w:eastAsia="標楷體" w:hAnsi="標楷體"/>
                <w:color w:val="333333"/>
                <w:kern w:val="0"/>
                <w:szCs w:val="24"/>
              </w:rPr>
            </w:pPr>
            <w:r>
              <w:fldChar w:fldCharType="begin"/>
            </w:r>
            <w:r w:rsidR="00B56482">
              <w:instrText xml:space="preserve"> HYPERLINK "http://www.tbkc.gov.tw/service-04-01.asp" </w:instrText>
            </w:r>
            <w:r>
              <w:fldChar w:fldCharType="separate"/>
            </w:r>
            <w:r w:rsidR="00B56482">
              <w:rPr>
                <w:rStyle w:val="a4"/>
                <w:rFonts w:ascii="標楷體" w:eastAsia="標楷體" w:hAnsi="標楷體" w:hint="eastAsia"/>
                <w:b/>
                <w:bCs/>
                <w:color w:val="auto"/>
                <w:kern w:val="0"/>
                <w:szCs w:val="24"/>
              </w:rPr>
              <w:t>申訴服務</w:t>
            </w:r>
            <w:bookmarkEnd w:id="0"/>
            <w: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56482" w:rsidRDefault="00B56482">
            <w:pPr>
              <w:widowControl/>
              <w:spacing w:line="300" w:lineRule="atLeast"/>
              <w:rPr>
                <w:rFonts w:ascii="標楷體" w:eastAsia="標楷體" w:hAnsi="標楷體"/>
                <w:color w:val="333333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color w:val="333333"/>
                <w:kern w:val="0"/>
                <w:sz w:val="23"/>
                <w:szCs w:val="23"/>
              </w:rPr>
              <w:t> </w:t>
            </w:r>
          </w:p>
        </w:tc>
      </w:tr>
      <w:tr w:rsidR="00B56482" w:rsidTr="00B56482">
        <w:trPr>
          <w:tblCellSpacing w:w="0" w:type="dxa"/>
        </w:trPr>
        <w:tc>
          <w:tcPr>
            <w:tcW w:w="4969" w:type="pct"/>
            <w:shd w:val="clear" w:color="auto" w:fill="FFFFFF"/>
            <w:vAlign w:val="center"/>
            <w:hideMark/>
          </w:tcPr>
          <w:p w:rsidR="00B56482" w:rsidRDefault="00B56482">
            <w:pPr>
              <w:widowControl/>
              <w:spacing w:line="300" w:lineRule="atLeast"/>
              <w:rPr>
                <w:rFonts w:ascii="標楷體" w:eastAsia="標楷體" w:hAnsi="標楷體"/>
                <w:color w:val="333333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333333"/>
                <w:kern w:val="0"/>
                <w:szCs w:val="24"/>
              </w:rPr>
              <w:t>計程車駕駛人有超收車資、拒載或服務態度不佳等情形，民眾可記下車輛號碼、執業登記證號碼、發生時間及地點等相關資料，向下列機關申訴，經查</w:t>
            </w:r>
            <w:r>
              <w:rPr>
                <w:rFonts w:ascii="標楷體" w:eastAsia="標楷體" w:hAnsi="標楷體" w:hint="eastAsia"/>
                <w:color w:val="333333"/>
                <w:kern w:val="0"/>
                <w:szCs w:val="24"/>
              </w:rPr>
              <w:lastRenderedPageBreak/>
              <w:t>證屬實者，主管機關將依相關規定裁處。</w:t>
            </w:r>
            <w:r>
              <w:rPr>
                <w:rFonts w:ascii="標楷體" w:eastAsia="標楷體" w:hAnsi="標楷體" w:hint="eastAsia"/>
                <w:color w:val="333333"/>
                <w:kern w:val="0"/>
                <w:szCs w:val="24"/>
              </w:rPr>
              <w:br/>
              <w:t>高雄市政府交通局 07-229-9865</w:t>
            </w:r>
            <w:proofErr w:type="gramStart"/>
            <w:r>
              <w:rPr>
                <w:rFonts w:ascii="標楷體" w:eastAsia="標楷體" w:hAnsi="標楷體" w:cs="新細明體" w:hint="eastAsia"/>
                <w:color w:val="333333"/>
                <w:kern w:val="0"/>
                <w:szCs w:val="24"/>
              </w:rPr>
              <w:t>‧</w:t>
            </w:r>
            <w:proofErr w:type="gramEnd"/>
            <w:r>
              <w:rPr>
                <w:rFonts w:ascii="標楷體" w:eastAsia="標楷體" w:hAnsi="標楷體" w:hint="eastAsia"/>
                <w:color w:val="333333"/>
                <w:kern w:val="0"/>
                <w:szCs w:val="24"/>
              </w:rPr>
              <w:t>高雄市政府警察局110</w:t>
            </w:r>
            <w:proofErr w:type="gramStart"/>
            <w:r>
              <w:rPr>
                <w:rFonts w:ascii="標楷體" w:eastAsia="標楷體" w:hAnsi="標楷體" w:cs="新細明體" w:hint="eastAsia"/>
                <w:color w:val="333333"/>
                <w:kern w:val="0"/>
                <w:szCs w:val="24"/>
              </w:rPr>
              <w:t>‧</w:t>
            </w:r>
            <w:proofErr w:type="gramEnd"/>
            <w:r>
              <w:rPr>
                <w:rFonts w:ascii="標楷體" w:eastAsia="標楷體" w:hAnsi="標楷體" w:hint="eastAsia"/>
                <w:color w:val="333333"/>
                <w:kern w:val="0"/>
                <w:szCs w:val="24"/>
              </w:rPr>
              <w:t>高雄市區監理所 07-3010131</w:t>
            </w:r>
            <w:proofErr w:type="gramStart"/>
            <w:r>
              <w:rPr>
                <w:rFonts w:ascii="標楷體" w:eastAsia="標楷體" w:hAnsi="標楷體" w:cs="新細明體" w:hint="eastAsia"/>
                <w:color w:val="333333"/>
                <w:kern w:val="0"/>
                <w:szCs w:val="24"/>
              </w:rPr>
              <w:t>‧</w:t>
            </w:r>
            <w:proofErr w:type="gramEnd"/>
            <w:r>
              <w:rPr>
                <w:rFonts w:ascii="標楷體" w:eastAsia="標楷體" w:hAnsi="標楷體" w:hint="eastAsia"/>
                <w:color w:val="333333"/>
                <w:kern w:val="0"/>
                <w:szCs w:val="24"/>
              </w:rPr>
              <w:t>高雄區監理所 07-771-1101#310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56482" w:rsidRDefault="00B56482">
            <w:pPr>
              <w:widowControl/>
              <w:spacing w:line="300" w:lineRule="atLeast"/>
              <w:rPr>
                <w:rFonts w:ascii="標楷體" w:eastAsia="標楷體" w:hAnsi="標楷體"/>
                <w:color w:val="333333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color w:val="333333"/>
                <w:kern w:val="0"/>
                <w:sz w:val="23"/>
                <w:szCs w:val="23"/>
              </w:rPr>
              <w:lastRenderedPageBreak/>
              <w:t> </w:t>
            </w:r>
          </w:p>
        </w:tc>
      </w:tr>
      <w:tr w:rsidR="00B56482" w:rsidTr="00B56482">
        <w:trPr>
          <w:tblCellSpacing w:w="0" w:type="dxa"/>
        </w:trPr>
        <w:tc>
          <w:tcPr>
            <w:tcW w:w="4969" w:type="pct"/>
            <w:shd w:val="clear" w:color="auto" w:fill="FFFFFF"/>
            <w:vAlign w:val="center"/>
            <w:hideMark/>
          </w:tcPr>
          <w:p w:rsidR="00B56482" w:rsidRDefault="00B56482">
            <w:pPr>
              <w:widowControl/>
              <w:spacing w:line="300" w:lineRule="atLeast"/>
              <w:rPr>
                <w:rFonts w:ascii="標楷體" w:eastAsia="標楷體" w:hAnsi="標楷體"/>
                <w:color w:val="333333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color w:val="333333"/>
                <w:kern w:val="0"/>
                <w:sz w:val="23"/>
                <w:szCs w:val="23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56482" w:rsidRDefault="00B56482">
            <w:pPr>
              <w:widowControl/>
              <w:spacing w:line="300" w:lineRule="atLeast"/>
              <w:rPr>
                <w:rFonts w:ascii="標楷體" w:eastAsia="標楷體" w:hAnsi="標楷體"/>
                <w:color w:val="333333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color w:val="333333"/>
                <w:kern w:val="0"/>
                <w:sz w:val="23"/>
                <w:szCs w:val="23"/>
              </w:rPr>
              <w:t> </w:t>
            </w:r>
          </w:p>
        </w:tc>
      </w:tr>
      <w:bookmarkStart w:id="1" w:name="#04"/>
      <w:tr w:rsidR="00B56482" w:rsidTr="00B56482">
        <w:trPr>
          <w:tblCellSpacing w:w="0" w:type="dxa"/>
        </w:trPr>
        <w:tc>
          <w:tcPr>
            <w:tcW w:w="4969" w:type="pct"/>
            <w:shd w:val="clear" w:color="auto" w:fill="FFFFFF"/>
            <w:vAlign w:val="center"/>
            <w:hideMark/>
          </w:tcPr>
          <w:p w:rsidR="00B56482" w:rsidRDefault="0048006C">
            <w:pPr>
              <w:widowControl/>
              <w:rPr>
                <w:rFonts w:ascii="標楷體" w:eastAsia="標楷體" w:hAnsi="標楷體"/>
                <w:color w:val="333333"/>
                <w:kern w:val="0"/>
                <w:szCs w:val="24"/>
              </w:rPr>
            </w:pPr>
            <w:r>
              <w:fldChar w:fldCharType="begin"/>
            </w:r>
            <w:r w:rsidR="00B56482">
              <w:instrText xml:space="preserve"> HYPERLINK "http://www.tbkc.gov.tw/service-04-01.asp" </w:instrText>
            </w:r>
            <w:r>
              <w:fldChar w:fldCharType="separate"/>
            </w:r>
            <w:r w:rsidR="00B56482">
              <w:rPr>
                <w:rStyle w:val="a4"/>
                <w:rFonts w:ascii="標楷體" w:eastAsia="標楷體" w:hAnsi="標楷體" w:hint="eastAsia"/>
                <w:b/>
                <w:bCs/>
                <w:color w:val="auto"/>
                <w:kern w:val="0"/>
                <w:szCs w:val="24"/>
              </w:rPr>
              <w:t>免費代叫計程車服務</w:t>
            </w:r>
            <w:bookmarkEnd w:id="1"/>
            <w: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56482" w:rsidRDefault="00B56482">
            <w:pPr>
              <w:widowControl/>
              <w:spacing w:line="300" w:lineRule="atLeast"/>
              <w:rPr>
                <w:rFonts w:ascii="標楷體" w:eastAsia="標楷體" w:hAnsi="標楷體"/>
                <w:color w:val="333333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333333"/>
                <w:kern w:val="0"/>
                <w:szCs w:val="24"/>
              </w:rPr>
              <w:t> </w:t>
            </w:r>
          </w:p>
        </w:tc>
      </w:tr>
      <w:tr w:rsidR="00B56482" w:rsidTr="00B56482">
        <w:trPr>
          <w:tblCellSpacing w:w="0" w:type="dxa"/>
        </w:trPr>
        <w:tc>
          <w:tcPr>
            <w:tcW w:w="4969" w:type="pct"/>
            <w:shd w:val="clear" w:color="auto" w:fill="FFFFFF"/>
            <w:vAlign w:val="center"/>
            <w:hideMark/>
          </w:tcPr>
          <w:p w:rsidR="00B56482" w:rsidRDefault="00B56482">
            <w:pPr>
              <w:widowControl/>
              <w:spacing w:line="300" w:lineRule="atLeast"/>
              <w:rPr>
                <w:rFonts w:ascii="標楷體" w:eastAsia="標楷體" w:hAnsi="標楷體"/>
                <w:color w:val="333333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333333"/>
                <w:kern w:val="0"/>
                <w:szCs w:val="24"/>
              </w:rPr>
              <w:t>高雄市政府警察局交通警察大隊全國首創於民國86年成立全國首創免付費代叫計程車服務專線</w:t>
            </w:r>
            <w:r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0800-001006</w:t>
            </w:r>
            <w:r>
              <w:rPr>
                <w:rFonts w:ascii="標楷體" w:eastAsia="標楷體" w:hAnsi="標楷體" w:hint="eastAsia"/>
                <w:color w:val="333333"/>
                <w:kern w:val="0"/>
                <w:szCs w:val="24"/>
              </w:rPr>
              <w:t>，免費為民眾代叫優良之計程車。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56482" w:rsidRDefault="00B56482">
            <w:pPr>
              <w:widowControl/>
              <w:spacing w:line="300" w:lineRule="atLeast"/>
              <w:rPr>
                <w:rFonts w:ascii="標楷體" w:eastAsia="標楷體" w:hAnsi="標楷體"/>
                <w:color w:val="333333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333333"/>
                <w:kern w:val="0"/>
                <w:szCs w:val="24"/>
              </w:rPr>
              <w:t> </w:t>
            </w:r>
          </w:p>
        </w:tc>
      </w:tr>
      <w:bookmarkStart w:id="2" w:name="#06"/>
      <w:tr w:rsidR="00B56482" w:rsidTr="00B56482">
        <w:trPr>
          <w:tblCellSpacing w:w="0" w:type="dxa"/>
        </w:trPr>
        <w:tc>
          <w:tcPr>
            <w:tcW w:w="4969" w:type="pct"/>
            <w:shd w:val="clear" w:color="auto" w:fill="FFFFFF"/>
            <w:vAlign w:val="center"/>
            <w:hideMark/>
          </w:tcPr>
          <w:p w:rsidR="00B56482" w:rsidRDefault="0048006C">
            <w:pPr>
              <w:widowControl/>
              <w:rPr>
                <w:rFonts w:ascii="標楷體" w:eastAsia="標楷體" w:hAnsi="標楷體"/>
                <w:color w:val="333333"/>
                <w:kern w:val="0"/>
                <w:szCs w:val="24"/>
              </w:rPr>
            </w:pPr>
            <w:r>
              <w:fldChar w:fldCharType="begin"/>
            </w:r>
            <w:r w:rsidR="00B56482">
              <w:instrText xml:space="preserve"> HYPERLINK "http://www.tbkc.gov.tw/service-04-01.asp" </w:instrText>
            </w:r>
            <w:r>
              <w:fldChar w:fldCharType="separate"/>
            </w:r>
            <w:r w:rsidR="00B56482">
              <w:rPr>
                <w:rStyle w:val="a4"/>
                <w:rFonts w:ascii="標楷體" w:eastAsia="標楷體" w:hAnsi="標楷體" w:hint="eastAsia"/>
                <w:b/>
                <w:bCs/>
                <w:color w:val="auto"/>
                <w:kern w:val="0"/>
                <w:szCs w:val="24"/>
              </w:rPr>
              <w:t>高雄市智慧型衛星計程車車隊一覽表</w:t>
            </w:r>
            <w:bookmarkEnd w:id="2"/>
            <w: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56482" w:rsidRDefault="00B56482">
            <w:pPr>
              <w:widowControl/>
              <w:spacing w:line="300" w:lineRule="atLeast"/>
              <w:rPr>
                <w:rFonts w:ascii="標楷體" w:eastAsia="標楷體" w:hAnsi="標楷體"/>
                <w:color w:val="333333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333333"/>
                <w:kern w:val="0"/>
                <w:szCs w:val="24"/>
              </w:rPr>
              <w:t> </w:t>
            </w:r>
          </w:p>
        </w:tc>
      </w:tr>
      <w:tr w:rsidR="00B56482" w:rsidTr="00B56482">
        <w:trPr>
          <w:tblCellSpacing w:w="0" w:type="dxa"/>
        </w:trPr>
        <w:tc>
          <w:tcPr>
            <w:tcW w:w="4969" w:type="pct"/>
            <w:shd w:val="clear" w:color="auto" w:fill="FFFFFF"/>
            <w:vAlign w:val="center"/>
            <w:hideMark/>
          </w:tcPr>
          <w:tbl>
            <w:tblPr>
              <w:tblW w:w="7789" w:type="dxa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608"/>
              <w:gridCol w:w="3063"/>
              <w:gridCol w:w="1657"/>
              <w:gridCol w:w="1461"/>
            </w:tblGrid>
            <w:tr w:rsidR="00B56482">
              <w:trPr>
                <w:tblCellSpacing w:w="0" w:type="dxa"/>
                <w:jc w:val="center"/>
              </w:trPr>
              <w:tc>
                <w:tcPr>
                  <w:tcW w:w="103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56482" w:rsidRDefault="00B5648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bCs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bCs/>
                      <w:kern w:val="0"/>
                      <w:szCs w:val="24"/>
                    </w:rPr>
                    <w:t>車隊名稱</w:t>
                  </w:r>
                </w:p>
              </w:tc>
              <w:tc>
                <w:tcPr>
                  <w:tcW w:w="196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56482" w:rsidRDefault="00B5648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bCs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bCs/>
                      <w:kern w:val="0"/>
                      <w:szCs w:val="24"/>
                    </w:rPr>
                    <w:t>公司地址</w:t>
                  </w:r>
                </w:p>
              </w:tc>
              <w:tc>
                <w:tcPr>
                  <w:tcW w:w="106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56482" w:rsidRDefault="00B5648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bCs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bCs/>
                      <w:kern w:val="0"/>
                      <w:szCs w:val="24"/>
                    </w:rPr>
                    <w:t>叫車專線</w:t>
                  </w:r>
                </w:p>
              </w:tc>
              <w:tc>
                <w:tcPr>
                  <w:tcW w:w="93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56482" w:rsidRDefault="00B5648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bCs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bCs/>
                      <w:kern w:val="0"/>
                      <w:szCs w:val="24"/>
                    </w:rPr>
                    <w:t>申訴專線</w:t>
                  </w:r>
                </w:p>
              </w:tc>
            </w:tr>
            <w:tr w:rsidR="00B56482">
              <w:trPr>
                <w:tblCellSpacing w:w="0" w:type="dxa"/>
                <w:jc w:val="center"/>
              </w:trPr>
              <w:tc>
                <w:tcPr>
                  <w:tcW w:w="103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56482" w:rsidRDefault="00B56482">
                  <w:pPr>
                    <w:widowControl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中華衛星計程車隊</w:t>
                  </w:r>
                </w:p>
              </w:tc>
              <w:tc>
                <w:tcPr>
                  <w:tcW w:w="196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56482" w:rsidRDefault="00B56482">
                  <w:pPr>
                    <w:widowControl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高雄市苓雅區光華一路148-69號</w:t>
                  </w:r>
                </w:p>
              </w:tc>
              <w:tc>
                <w:tcPr>
                  <w:tcW w:w="106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56482" w:rsidRDefault="00B56482">
                  <w:pPr>
                    <w:widowControl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07-725-8777</w:t>
                  </w: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br/>
                    <w:t>0800-087-778</w:t>
                  </w:r>
                </w:p>
              </w:tc>
              <w:tc>
                <w:tcPr>
                  <w:tcW w:w="93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56482" w:rsidRDefault="00B56482">
                  <w:pPr>
                    <w:widowControl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07-7131000</w:t>
                  </w:r>
                </w:p>
              </w:tc>
            </w:tr>
            <w:tr w:rsidR="00B56482">
              <w:trPr>
                <w:tblCellSpacing w:w="0" w:type="dxa"/>
                <w:jc w:val="center"/>
              </w:trPr>
              <w:tc>
                <w:tcPr>
                  <w:tcW w:w="103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56482" w:rsidRDefault="00B56482">
                  <w:pPr>
                    <w:widowControl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台灣大車隊</w:t>
                  </w:r>
                </w:p>
              </w:tc>
              <w:tc>
                <w:tcPr>
                  <w:tcW w:w="196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56482" w:rsidRDefault="00B56482">
                  <w:pPr>
                    <w:widowControl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高雄市前鎮區鎮海路125之1號</w:t>
                  </w:r>
                </w:p>
              </w:tc>
              <w:tc>
                <w:tcPr>
                  <w:tcW w:w="106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56482" w:rsidRDefault="00B56482">
                  <w:pPr>
                    <w:widowControl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55688(手機)</w:t>
                  </w: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br/>
                    <w:t>40-588-888(市話)</w:t>
                  </w:r>
                </w:p>
              </w:tc>
              <w:tc>
                <w:tcPr>
                  <w:tcW w:w="93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56482" w:rsidRDefault="00B56482">
                  <w:pPr>
                    <w:widowControl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07-812-0659</w:t>
                  </w:r>
                </w:p>
              </w:tc>
            </w:tr>
            <w:tr w:rsidR="00B56482">
              <w:trPr>
                <w:tblCellSpacing w:w="0" w:type="dxa"/>
                <w:jc w:val="center"/>
              </w:trPr>
              <w:tc>
                <w:tcPr>
                  <w:tcW w:w="103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56482" w:rsidRDefault="00B56482">
                  <w:pPr>
                    <w:widowControl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興輝交通有限公司</w:t>
                  </w:r>
                </w:p>
              </w:tc>
              <w:tc>
                <w:tcPr>
                  <w:tcW w:w="196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56482" w:rsidRDefault="00B56482">
                  <w:pPr>
                    <w:widowControl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高雄市三民區天津街288號</w:t>
                  </w:r>
                </w:p>
              </w:tc>
              <w:tc>
                <w:tcPr>
                  <w:tcW w:w="106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56482" w:rsidRDefault="00B56482">
                  <w:pPr>
                    <w:widowControl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07-312-8889</w:t>
                  </w:r>
                </w:p>
              </w:tc>
              <w:tc>
                <w:tcPr>
                  <w:tcW w:w="93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56482" w:rsidRDefault="00B56482">
                  <w:pPr>
                    <w:widowControl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07-312-5578</w:t>
                  </w:r>
                </w:p>
              </w:tc>
            </w:tr>
          </w:tbl>
          <w:p w:rsidR="00B56482" w:rsidRDefault="00B56482">
            <w:pPr>
              <w:widowControl/>
              <w:jc w:val="center"/>
              <w:rPr>
                <w:rFonts w:cs="新細明體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56482" w:rsidRDefault="00B56482">
            <w:pPr>
              <w:widowControl/>
              <w:rPr>
                <w:rFonts w:cs="新細明體"/>
              </w:rPr>
            </w:pPr>
          </w:p>
        </w:tc>
      </w:tr>
    </w:tbl>
    <w:p w:rsidR="00B56482" w:rsidRDefault="00B56482" w:rsidP="00B56482">
      <w:pPr>
        <w:rPr>
          <w:rFonts w:ascii="標楷體" w:eastAsia="標楷體" w:hAnsi="標楷體"/>
          <w:b/>
          <w:szCs w:val="24"/>
        </w:rPr>
      </w:pPr>
    </w:p>
    <w:p w:rsidR="00B56482" w:rsidRDefault="00B56482" w:rsidP="00B56482">
      <w:pPr>
        <w:widowControl/>
        <w:rPr>
          <w:rFonts w:ascii="標楷體" w:eastAsia="標楷體" w:hAnsi="標楷體" w:cs="Arial"/>
          <w:b/>
          <w:bCs/>
          <w:color w:val="FF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b/>
          <w:bCs/>
          <w:color w:val="FF0000"/>
          <w:kern w:val="0"/>
          <w:sz w:val="32"/>
          <w:szCs w:val="32"/>
        </w:rPr>
        <w:t>愛心腳踏車</w:t>
      </w:r>
    </w:p>
    <w:p w:rsidR="00B56482" w:rsidRDefault="00B56482" w:rsidP="00B56482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color w:val="333333"/>
          <w:kern w:val="0"/>
          <w:szCs w:val="24"/>
        </w:rPr>
        <w:t>高雄大學校園內黃色車身(另有其他特殊顏色及烤漆，如復仇者聯盟系列)，漆有「高大愛心腳踏車」字樣的腳踏車，為本校提供師生民眾在校內公共騎乘專用，請愛惜使用、</w:t>
      </w:r>
      <w:proofErr w:type="gramStart"/>
      <w:r>
        <w:rPr>
          <w:rFonts w:ascii="標楷體" w:eastAsia="標楷體" w:hAnsi="標楷體" w:hint="eastAsia"/>
          <w:color w:val="333333"/>
          <w:kern w:val="0"/>
          <w:szCs w:val="24"/>
        </w:rPr>
        <w:t>勿騎出</w:t>
      </w:r>
      <w:proofErr w:type="gramEnd"/>
      <w:r>
        <w:rPr>
          <w:rFonts w:ascii="標楷體" w:eastAsia="標楷體" w:hAnsi="標楷體" w:hint="eastAsia"/>
          <w:color w:val="333333"/>
          <w:kern w:val="0"/>
          <w:szCs w:val="24"/>
        </w:rPr>
        <w:t>校外，也不可上鎖，用畢須依規定停放於「腳踏車停放架」上；發現故障需維修車輛情形，請協助牽至綜合大樓前網球場下方停車場裡的「愛心腳踏車維修處」，或停放在就近之「腳踏車停放架」，不可隨意棄置路邊影響交通與觀瞻。</w:t>
      </w:r>
    </w:p>
    <w:p w:rsidR="00B56482" w:rsidRDefault="00B56482" w:rsidP="00B56482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noProof/>
          <w:szCs w:val="24"/>
        </w:rPr>
        <w:drawing>
          <wp:inline distT="0" distB="0" distL="0" distR="0">
            <wp:extent cx="3749675" cy="2797175"/>
            <wp:effectExtent l="0" t="0" r="3175" b="3175"/>
            <wp:docPr id="6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482" w:rsidRDefault="00B56482" w:rsidP="00B56482">
      <w:pPr>
        <w:widowControl/>
        <w:rPr>
          <w:rFonts w:ascii="標楷體" w:eastAsia="標楷體" w:hAnsi="標楷體"/>
          <w:b/>
          <w:color w:val="76923C" w:themeColor="accent3" w:themeShade="BF"/>
          <w:sz w:val="32"/>
          <w:szCs w:val="32"/>
        </w:rPr>
      </w:pPr>
      <w:r>
        <w:rPr>
          <w:rFonts w:ascii="標楷體" w:eastAsia="標楷體" w:hAnsi="標楷體" w:hint="eastAsia"/>
          <w:b/>
          <w:color w:val="76923C" w:themeColor="accent3" w:themeShade="BF"/>
          <w:sz w:val="32"/>
          <w:szCs w:val="32"/>
        </w:rPr>
        <w:lastRenderedPageBreak/>
        <w:t>高大校園地圖</w:t>
      </w:r>
    </w:p>
    <w:p w:rsidR="00B56482" w:rsidRDefault="00B56482" w:rsidP="00B56482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noProof/>
          <w:szCs w:val="24"/>
        </w:rPr>
        <w:drawing>
          <wp:inline distT="0" distB="0" distL="0" distR="0">
            <wp:extent cx="6362065" cy="4302760"/>
            <wp:effectExtent l="0" t="0" r="635" b="2540"/>
            <wp:docPr id="7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65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482" w:rsidRDefault="00B56482" w:rsidP="00B56482">
      <w:pPr>
        <w:rPr>
          <w:rFonts w:ascii="標楷體" w:eastAsia="標楷體" w:hAnsi="標楷體"/>
          <w:b/>
          <w:szCs w:val="24"/>
        </w:rPr>
      </w:pPr>
      <w:r>
        <w:rPr>
          <w:noProof/>
        </w:rPr>
        <w:drawing>
          <wp:inline distT="0" distB="0" distL="0" distR="0">
            <wp:extent cx="5916930" cy="3764915"/>
            <wp:effectExtent l="0" t="0" r="7620" b="6985"/>
            <wp:docPr id="8" name="map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482" w:rsidRDefault="00B56482" w:rsidP="00B56482">
      <w:pPr>
        <w:widowControl/>
        <w:rPr>
          <w:rFonts w:ascii="標楷體" w:eastAsia="標楷體" w:hAnsi="標楷體"/>
          <w:b/>
          <w:color w:val="76923C" w:themeColor="accent3" w:themeShade="BF"/>
          <w:sz w:val="32"/>
          <w:szCs w:val="32"/>
        </w:rPr>
      </w:pPr>
      <w:r>
        <w:rPr>
          <w:rFonts w:ascii="標楷體" w:eastAsia="標楷體" w:hAnsi="標楷體" w:hint="eastAsia"/>
          <w:b/>
          <w:color w:val="76923C" w:themeColor="accent3" w:themeShade="BF"/>
          <w:sz w:val="32"/>
          <w:szCs w:val="32"/>
        </w:rPr>
        <w:lastRenderedPageBreak/>
        <w:t>中山高中校園地圖</w:t>
      </w:r>
    </w:p>
    <w:p w:rsidR="00B56482" w:rsidRDefault="00B56482" w:rsidP="00B56482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noProof/>
          <w:szCs w:val="24"/>
        </w:rPr>
        <w:drawing>
          <wp:inline distT="0" distB="0" distL="0" distR="0">
            <wp:extent cx="4502785" cy="4733290"/>
            <wp:effectExtent l="0" t="0" r="0" b="0"/>
            <wp:docPr id="9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473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482" w:rsidRDefault="00B56482" w:rsidP="00B56482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noProof/>
          <w:szCs w:val="24"/>
        </w:rPr>
        <w:drawing>
          <wp:inline distT="0" distB="0" distL="0" distR="0">
            <wp:extent cx="5878195" cy="3419475"/>
            <wp:effectExtent l="0" t="0" r="8255" b="9525"/>
            <wp:docPr id="10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482" w:rsidRDefault="00B56482" w:rsidP="00B56482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後勁中油壘球場</w:t>
      </w:r>
    </w:p>
    <w:p w:rsidR="00B56482" w:rsidRDefault="00B56482" w:rsidP="00B56482">
      <w:pPr>
        <w:rPr>
          <w:rFonts w:ascii="標楷體" w:eastAsia="標楷體" w:hAnsi="標楷體"/>
          <w:b/>
          <w:color w:val="FF0000"/>
          <w:sz w:val="32"/>
          <w:szCs w:val="32"/>
        </w:rPr>
      </w:pPr>
      <w:r>
        <w:rPr>
          <w:rFonts w:ascii="標楷體" w:eastAsia="標楷體" w:hAnsi="標楷體" w:hint="eastAsia"/>
          <w:b/>
          <w:color w:val="FF0000"/>
          <w:sz w:val="32"/>
          <w:szCs w:val="32"/>
        </w:rPr>
        <w:t>開車、騎車</w:t>
      </w:r>
    </w:p>
    <w:p w:rsidR="00B56482" w:rsidRDefault="00B56482" w:rsidP="00B56482">
      <w:pPr>
        <w:rPr>
          <w:rFonts w:ascii="標楷體" w:eastAsia="標楷體" w:hAnsi="標楷體"/>
          <w:b/>
          <w:color w:val="76923C"/>
          <w:szCs w:val="24"/>
        </w:rPr>
      </w:pPr>
      <w:r>
        <w:rPr>
          <w:rFonts w:ascii="標楷體" w:eastAsia="標楷體" w:hAnsi="標楷體" w:hint="eastAsia"/>
          <w:b/>
          <w:color w:val="76923C"/>
          <w:szCs w:val="24"/>
        </w:rPr>
        <w:t>國道1號高速公路(往高鐵左營站)</w:t>
      </w:r>
    </w:p>
    <w:p w:rsidR="00B56482" w:rsidRDefault="00B56482" w:rsidP="00B5648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ab/>
        <w:t>→國道10號終點→(右轉)翠華路→左楠路→(右轉)後昌路→(左轉)宏毅二路→(左轉)</w:t>
      </w:r>
      <w:r>
        <w:t xml:space="preserve"> </w:t>
      </w:r>
      <w:r>
        <w:rPr>
          <w:rFonts w:ascii="標楷體" w:eastAsia="標楷體" w:hAnsi="標楷體" w:hint="eastAsia"/>
          <w:szCs w:val="24"/>
        </w:rPr>
        <w:t>宏毅二路南四巷→後勁中油壘球場</w:t>
      </w:r>
    </w:p>
    <w:p w:rsidR="00B56482" w:rsidRDefault="00B56482" w:rsidP="00B56482">
      <w:pPr>
        <w:rPr>
          <w:rFonts w:ascii="標楷體" w:eastAsia="標楷體" w:hAnsi="標楷體"/>
          <w:b/>
          <w:color w:val="76923C"/>
          <w:szCs w:val="24"/>
        </w:rPr>
      </w:pPr>
    </w:p>
    <w:p w:rsidR="00B56482" w:rsidRDefault="00B56482" w:rsidP="00B56482">
      <w:pPr>
        <w:rPr>
          <w:rFonts w:ascii="標楷體" w:eastAsia="標楷體" w:hAnsi="標楷體"/>
          <w:b/>
          <w:color w:val="76923C"/>
          <w:szCs w:val="24"/>
        </w:rPr>
      </w:pPr>
      <w:r>
        <w:rPr>
          <w:rFonts w:ascii="標楷體" w:eastAsia="標楷體" w:hAnsi="標楷體" w:hint="eastAsia"/>
          <w:b/>
          <w:color w:val="76923C"/>
          <w:szCs w:val="24"/>
        </w:rPr>
        <w:t>國道1號高速公路(楠梓/大社交流道下)</w:t>
      </w:r>
    </w:p>
    <w:p w:rsidR="00B56482" w:rsidRDefault="00B56482" w:rsidP="00B56482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ab/>
        <w:t>→(轉進)旗楠路→(右轉)土庫</w:t>
      </w:r>
      <w:proofErr w:type="gramStart"/>
      <w:r>
        <w:rPr>
          <w:rFonts w:ascii="標楷體" w:eastAsia="標楷體" w:hAnsi="標楷體" w:hint="eastAsia"/>
          <w:szCs w:val="24"/>
        </w:rPr>
        <w:t>一路→</w:t>
      </w:r>
      <w:proofErr w:type="gramEnd"/>
      <w:r>
        <w:rPr>
          <w:rFonts w:ascii="標楷體" w:eastAsia="標楷體" w:hAnsi="標楷體" w:hint="eastAsia"/>
          <w:szCs w:val="24"/>
        </w:rPr>
        <w:t>德民新橋→德民路→(左轉)高楠公路→(右轉)加昌路→(左轉)左楠路→(左轉)</w:t>
      </w:r>
      <w:r>
        <w:t xml:space="preserve"> </w:t>
      </w:r>
      <w:r>
        <w:rPr>
          <w:rFonts w:ascii="標楷體" w:eastAsia="標楷體" w:hAnsi="標楷體" w:hint="eastAsia"/>
          <w:szCs w:val="24"/>
        </w:rPr>
        <w:t>後昌路→(左轉)宏毅二路→(左轉)</w:t>
      </w:r>
      <w:r>
        <w:t xml:space="preserve"> </w:t>
      </w:r>
      <w:r>
        <w:rPr>
          <w:rFonts w:ascii="標楷體" w:eastAsia="標楷體" w:hAnsi="標楷體" w:hint="eastAsia"/>
          <w:szCs w:val="24"/>
        </w:rPr>
        <w:t>宏毅二路南四巷→後勁中油壘球場</w:t>
      </w:r>
    </w:p>
    <w:p w:rsidR="00B56482" w:rsidRDefault="00B56482" w:rsidP="00B56482">
      <w:pPr>
        <w:rPr>
          <w:rFonts w:ascii="標楷體" w:eastAsia="標楷體" w:hAnsi="標楷體"/>
          <w:b/>
          <w:szCs w:val="24"/>
        </w:rPr>
      </w:pPr>
    </w:p>
    <w:p w:rsidR="00B56482" w:rsidRDefault="00B56482" w:rsidP="00B56482">
      <w:pPr>
        <w:rPr>
          <w:rFonts w:ascii="標楷體" w:eastAsia="標楷體" w:hAnsi="標楷體"/>
          <w:b/>
          <w:color w:val="76923C"/>
          <w:szCs w:val="24"/>
        </w:rPr>
      </w:pPr>
      <w:r>
        <w:rPr>
          <w:rFonts w:ascii="標楷體" w:eastAsia="標楷體" w:hAnsi="標楷體" w:hint="eastAsia"/>
          <w:b/>
          <w:color w:val="76923C"/>
          <w:szCs w:val="24"/>
        </w:rPr>
        <w:t xml:space="preserve">國道3號高速公路(往國道10號) </w:t>
      </w:r>
    </w:p>
    <w:p w:rsidR="00B56482" w:rsidRDefault="00B56482" w:rsidP="00B56482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ab/>
        <w:t>→國道10號終點→(右轉)翠華路→左楠路→(右轉)後昌路→(左轉)宏毅二路→(左轉)</w:t>
      </w:r>
      <w:r>
        <w:t xml:space="preserve"> </w:t>
      </w:r>
      <w:r>
        <w:rPr>
          <w:rFonts w:ascii="標楷體" w:eastAsia="標楷體" w:hAnsi="標楷體" w:hint="eastAsia"/>
          <w:szCs w:val="24"/>
        </w:rPr>
        <w:t>宏毅二路南四巷→後勁中油壘球場</w:t>
      </w:r>
    </w:p>
    <w:p w:rsidR="00B56482" w:rsidRDefault="00B56482" w:rsidP="00B56482">
      <w:pPr>
        <w:rPr>
          <w:rFonts w:ascii="標楷體" w:eastAsia="標楷體" w:hAnsi="標楷體"/>
          <w:b/>
          <w:szCs w:val="24"/>
        </w:rPr>
      </w:pPr>
    </w:p>
    <w:p w:rsidR="00B56482" w:rsidRDefault="00B56482" w:rsidP="00B56482">
      <w:pPr>
        <w:rPr>
          <w:rFonts w:ascii="標楷體" w:eastAsia="標楷體" w:hAnsi="標楷體"/>
          <w:b/>
          <w:color w:val="76923C"/>
          <w:szCs w:val="24"/>
        </w:rPr>
      </w:pPr>
      <w:r>
        <w:rPr>
          <w:rFonts w:ascii="標楷體" w:eastAsia="標楷體" w:hAnsi="標楷體" w:hint="eastAsia"/>
          <w:b/>
          <w:color w:val="76923C"/>
          <w:szCs w:val="24"/>
        </w:rPr>
        <w:t>省道台1線</w:t>
      </w:r>
    </w:p>
    <w:p w:rsidR="00B56482" w:rsidRDefault="00B56482" w:rsidP="00B5648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→(轉進)</w:t>
      </w:r>
      <w:r>
        <w:t xml:space="preserve"> </w:t>
      </w:r>
      <w:r>
        <w:rPr>
          <w:rFonts w:ascii="標楷體" w:eastAsia="標楷體" w:hAnsi="標楷體" w:hint="eastAsia"/>
          <w:szCs w:val="24"/>
        </w:rPr>
        <w:t>加昌路→(左轉)左楠路→(左轉) 後昌路→(左轉)宏毅二路→(左轉) 宏毅二路南四巷→後勁中油壘球場</w:t>
      </w:r>
    </w:p>
    <w:p w:rsidR="00B56482" w:rsidRDefault="00B56482" w:rsidP="00B56482">
      <w:pPr>
        <w:rPr>
          <w:rFonts w:ascii="標楷體" w:eastAsia="標楷體" w:hAnsi="標楷體"/>
          <w:b/>
          <w:szCs w:val="24"/>
        </w:rPr>
      </w:pPr>
    </w:p>
    <w:p w:rsidR="00B56482" w:rsidRDefault="00B56482" w:rsidP="00B56482">
      <w:pPr>
        <w:rPr>
          <w:rFonts w:ascii="標楷體" w:eastAsia="標楷體" w:hAnsi="標楷體"/>
          <w:b/>
          <w:color w:val="76923C"/>
          <w:szCs w:val="24"/>
        </w:rPr>
      </w:pPr>
      <w:r>
        <w:rPr>
          <w:rFonts w:ascii="標楷體" w:eastAsia="標楷體" w:hAnsi="標楷體" w:hint="eastAsia"/>
          <w:b/>
          <w:color w:val="76923C"/>
          <w:szCs w:val="24"/>
        </w:rPr>
        <w:t>省道台17號</w:t>
      </w:r>
    </w:p>
    <w:p w:rsidR="00B56482" w:rsidRDefault="00B56482" w:rsidP="00B5648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後昌路→(左轉)宏毅二路→(左轉) 宏毅二路南四巷→後勁中油壘球場</w:t>
      </w:r>
    </w:p>
    <w:p w:rsidR="00B56482" w:rsidRDefault="00B56482" w:rsidP="00B56482">
      <w:pPr>
        <w:rPr>
          <w:rFonts w:ascii="標楷體" w:eastAsia="標楷體" w:hAnsi="標楷體"/>
          <w:szCs w:val="24"/>
        </w:rPr>
      </w:pPr>
    </w:p>
    <w:p w:rsidR="00B56482" w:rsidRDefault="00B56482" w:rsidP="00B56482">
      <w:pPr>
        <w:numPr>
          <w:ilvl w:val="0"/>
          <w:numId w:val="3"/>
        </w:num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球場旁備有停車格</w:t>
      </w:r>
    </w:p>
    <w:p w:rsidR="00B56482" w:rsidRDefault="00B56482" w:rsidP="00B56482">
      <w:pPr>
        <w:rPr>
          <w:rFonts w:ascii="標楷體" w:eastAsia="標楷體" w:hAnsi="標楷體"/>
          <w:szCs w:val="24"/>
        </w:rPr>
      </w:pPr>
    </w:p>
    <w:p w:rsidR="00B56482" w:rsidRDefault="00B56482" w:rsidP="00B56482">
      <w:pPr>
        <w:rPr>
          <w:rFonts w:ascii="標楷體" w:eastAsia="標楷體" w:hAnsi="標楷體"/>
          <w:szCs w:val="24"/>
        </w:rPr>
      </w:pPr>
    </w:p>
    <w:p w:rsidR="00B56482" w:rsidRDefault="00B56482" w:rsidP="00B56482">
      <w:pPr>
        <w:rPr>
          <w:rFonts w:ascii="標楷體" w:eastAsia="標楷體" w:hAnsi="標楷體" w:cs="Arial"/>
          <w:b/>
          <w:bCs/>
          <w:color w:val="FF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b/>
          <w:bCs/>
          <w:color w:val="FF0000"/>
          <w:kern w:val="0"/>
          <w:sz w:val="32"/>
          <w:szCs w:val="32"/>
        </w:rPr>
        <w:t>高鐵、台鐵、捷運</w:t>
      </w:r>
    </w:p>
    <w:p w:rsidR="00B56482" w:rsidRDefault="00B56482" w:rsidP="00B56482">
      <w:pPr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hint="eastAsia"/>
          <w:szCs w:val="24"/>
        </w:rPr>
        <w:t>高鐵左營站、台鐵</w:t>
      </w:r>
      <w:r>
        <w:rPr>
          <w:rFonts w:ascii="標楷體" w:eastAsia="標楷體" w:hAnsi="標楷體" w:hint="eastAsia"/>
          <w:color w:val="FF0000"/>
          <w:szCs w:val="24"/>
        </w:rPr>
        <w:t>(高雄站、新左營站、橋頭站)</w:t>
      </w:r>
      <w:r>
        <w:rPr>
          <w:rFonts w:ascii="標楷體" w:eastAsia="標楷體" w:hAnsi="標楷體" w:hint="eastAsia"/>
          <w:szCs w:val="24"/>
        </w:rPr>
        <w:t>下車</w:t>
      </w:r>
      <w:r>
        <w:rPr>
          <w:rFonts w:ascii="標楷體" w:eastAsia="標楷體" w:hAnsi="標楷體" w:cs="新細明體" w:hint="eastAsia"/>
          <w:kern w:val="0"/>
          <w:szCs w:val="24"/>
        </w:rPr>
        <w:t>，轉搭</w:t>
      </w:r>
      <w:r>
        <w:rPr>
          <w:rFonts w:ascii="標楷體" w:eastAsia="標楷體" w:hAnsi="標楷體" w:cs="新細明體" w:hint="eastAsia"/>
          <w:b/>
          <w:bCs/>
          <w:kern w:val="0"/>
          <w:szCs w:val="24"/>
        </w:rPr>
        <w:t>高雄捷運</w:t>
      </w:r>
      <w:r>
        <w:rPr>
          <w:rFonts w:ascii="標楷體" w:eastAsia="標楷體" w:hAnsi="標楷體" w:cs="新細明體" w:hint="eastAsia"/>
          <w:kern w:val="0"/>
          <w:szCs w:val="24"/>
        </w:rPr>
        <w:t>至</w:t>
      </w:r>
      <w:r>
        <w:rPr>
          <w:rFonts w:ascii="標楷體" w:eastAsia="標楷體" w:hAnsi="標楷體" w:cs="新細明體" w:hint="eastAsia"/>
          <w:b/>
          <w:bCs/>
          <w:kern w:val="0"/>
          <w:szCs w:val="24"/>
        </w:rPr>
        <w:t>R18(</w:t>
      </w:r>
      <w:proofErr w:type="gramStart"/>
      <w:r>
        <w:rPr>
          <w:rFonts w:ascii="標楷體" w:eastAsia="標楷體" w:hAnsi="標楷體" w:cs="新細明體" w:hint="eastAsia"/>
          <w:b/>
          <w:bCs/>
          <w:kern w:val="0"/>
          <w:szCs w:val="24"/>
        </w:rPr>
        <w:t>油廠國小站</w:t>
      </w:r>
      <w:proofErr w:type="gramEnd"/>
      <w:r>
        <w:rPr>
          <w:rFonts w:ascii="標楷體" w:eastAsia="標楷體" w:hAnsi="標楷體" w:cs="新細明體" w:hint="eastAsia"/>
          <w:b/>
          <w:bCs/>
          <w:kern w:val="0"/>
          <w:szCs w:val="24"/>
        </w:rPr>
        <w:t>)4號出口</w:t>
      </w:r>
      <w:r>
        <w:rPr>
          <w:rFonts w:ascii="標楷體" w:eastAsia="標楷體" w:hAnsi="標楷體" w:cs="新細明體" w:hint="eastAsia"/>
          <w:kern w:val="0"/>
          <w:szCs w:val="24"/>
        </w:rPr>
        <w:t>，沿左楠路向北行走約300公尺依指標右轉，到後勁中油壘球場。</w:t>
      </w:r>
    </w:p>
    <w:p w:rsidR="00B56482" w:rsidRDefault="00B56482" w:rsidP="00B56482">
      <w:pPr>
        <w:rPr>
          <w:rFonts w:ascii="標楷體" w:eastAsia="標楷體" w:hAnsi="標楷體" w:cs="新細明體"/>
          <w:kern w:val="0"/>
          <w:szCs w:val="24"/>
        </w:rPr>
      </w:pPr>
    </w:p>
    <w:p w:rsidR="00B56482" w:rsidRDefault="00B56482" w:rsidP="00B56482">
      <w:pPr>
        <w:rPr>
          <w:rFonts w:ascii="標楷體" w:eastAsia="標楷體" w:hAnsi="標楷體" w:cs="新細明體"/>
          <w:kern w:val="0"/>
          <w:szCs w:val="24"/>
        </w:rPr>
      </w:pPr>
    </w:p>
    <w:p w:rsidR="00B56482" w:rsidRDefault="00B56482" w:rsidP="00B56482">
      <w:pPr>
        <w:rPr>
          <w:rFonts w:ascii="標楷體" w:eastAsia="標楷體" w:hAnsi="標楷體" w:cs="新細明體"/>
          <w:kern w:val="0"/>
          <w:szCs w:val="24"/>
        </w:rPr>
      </w:pPr>
    </w:p>
    <w:p w:rsidR="00B56482" w:rsidRDefault="00B56482" w:rsidP="00B56482">
      <w:pPr>
        <w:rPr>
          <w:rFonts w:ascii="標楷體" w:eastAsia="標楷體" w:hAnsi="標楷體" w:cs="新細明體"/>
          <w:kern w:val="0"/>
          <w:szCs w:val="24"/>
        </w:rPr>
      </w:pPr>
    </w:p>
    <w:p w:rsidR="00B56482" w:rsidRDefault="00B56482" w:rsidP="00B56482">
      <w:pPr>
        <w:rPr>
          <w:rFonts w:ascii="標楷體" w:eastAsia="標楷體" w:hAnsi="標楷體" w:cs="新細明體"/>
          <w:kern w:val="0"/>
          <w:szCs w:val="24"/>
        </w:rPr>
      </w:pPr>
    </w:p>
    <w:p w:rsidR="00B56482" w:rsidRDefault="00B56482" w:rsidP="00B56482">
      <w:pPr>
        <w:rPr>
          <w:rFonts w:ascii="標楷體" w:eastAsia="標楷體" w:hAnsi="標楷體" w:cs="新細明體"/>
          <w:kern w:val="0"/>
          <w:szCs w:val="24"/>
        </w:rPr>
      </w:pPr>
    </w:p>
    <w:p w:rsidR="00B56482" w:rsidRDefault="00B56482" w:rsidP="00B56482">
      <w:pPr>
        <w:rPr>
          <w:rFonts w:ascii="標楷體" w:eastAsia="標楷體" w:hAnsi="標楷體" w:cs="新細明體"/>
          <w:kern w:val="0"/>
          <w:szCs w:val="24"/>
        </w:rPr>
      </w:pPr>
    </w:p>
    <w:p w:rsidR="00B56482" w:rsidRDefault="00B56482" w:rsidP="00B56482">
      <w:pPr>
        <w:rPr>
          <w:rFonts w:ascii="標楷體" w:eastAsia="標楷體" w:hAnsi="標楷體"/>
          <w:b/>
          <w:color w:val="76923C"/>
        </w:rPr>
      </w:pPr>
      <w:r>
        <w:rPr>
          <w:rFonts w:ascii="標楷體" w:eastAsia="標楷體" w:hAnsi="標楷體" w:hint="eastAsia"/>
          <w:b/>
          <w:color w:val="76923C"/>
        </w:rPr>
        <w:t>Google Map路線圖</w:t>
      </w:r>
    </w:p>
    <w:p w:rsidR="00B56482" w:rsidRDefault="00B56482" w:rsidP="00B5648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5325110" cy="3058160"/>
            <wp:effectExtent l="0" t="0" r="8890" b="8890"/>
            <wp:docPr id="11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482" w:rsidRDefault="00B56482" w:rsidP="00B5648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5563235" cy="4126230"/>
            <wp:effectExtent l="0" t="0" r="0" b="7620"/>
            <wp:docPr id="12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35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482" w:rsidRDefault="00B56482" w:rsidP="00B56482">
      <w:pPr>
        <w:rPr>
          <w:rFonts w:ascii="標楷體" w:eastAsia="標楷體" w:hAnsi="標楷體"/>
          <w:b/>
          <w:color w:val="FF0000"/>
          <w:sz w:val="32"/>
          <w:szCs w:val="32"/>
        </w:rPr>
      </w:pPr>
    </w:p>
    <w:p w:rsidR="00B56482" w:rsidRDefault="00B56482" w:rsidP="00B56482">
      <w:pPr>
        <w:rPr>
          <w:rFonts w:ascii="標楷體" w:eastAsia="標楷體" w:hAnsi="標楷體"/>
          <w:b/>
          <w:color w:val="FF0000"/>
          <w:sz w:val="32"/>
          <w:szCs w:val="32"/>
        </w:rPr>
      </w:pPr>
    </w:p>
    <w:p w:rsidR="00B56482" w:rsidRDefault="00B56482" w:rsidP="00B56482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高雄第一科技大學壘球場</w:t>
      </w:r>
    </w:p>
    <w:p w:rsidR="00B56482" w:rsidRDefault="00B56482" w:rsidP="00B56482">
      <w:pPr>
        <w:rPr>
          <w:rFonts w:ascii="標楷體" w:eastAsia="標楷體" w:hAnsi="標楷體"/>
          <w:b/>
          <w:color w:val="FF0000"/>
          <w:sz w:val="32"/>
          <w:szCs w:val="32"/>
        </w:rPr>
      </w:pPr>
      <w:r>
        <w:rPr>
          <w:rFonts w:ascii="標楷體" w:eastAsia="標楷體" w:hAnsi="標楷體" w:hint="eastAsia"/>
          <w:b/>
          <w:color w:val="FF0000"/>
          <w:sz w:val="32"/>
          <w:szCs w:val="32"/>
        </w:rPr>
        <w:t>開車、騎車</w:t>
      </w:r>
      <w:r>
        <w:rPr>
          <w:rFonts w:ascii="標楷體" w:eastAsia="標楷體" w:hAnsi="標楷體" w:hint="eastAsia"/>
          <w:szCs w:val="24"/>
        </w:rPr>
        <w:tab/>
      </w:r>
    </w:p>
    <w:p w:rsidR="00B56482" w:rsidRDefault="00B56482" w:rsidP="00B56482">
      <w:pPr>
        <w:rPr>
          <w:rFonts w:ascii="標楷體" w:eastAsia="標楷體" w:hAnsi="標楷體"/>
          <w:b/>
          <w:color w:val="76923C"/>
          <w:szCs w:val="24"/>
        </w:rPr>
      </w:pPr>
      <w:r>
        <w:rPr>
          <w:rFonts w:ascii="標楷體" w:eastAsia="標楷體" w:hAnsi="標楷體" w:hint="eastAsia"/>
          <w:b/>
          <w:color w:val="76923C"/>
          <w:szCs w:val="24"/>
        </w:rPr>
        <w:t>國道1號高速公路(楠梓/大社交流道下)</w:t>
      </w:r>
    </w:p>
    <w:p w:rsidR="00B56482" w:rsidRDefault="00B56482" w:rsidP="00B5648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ab/>
        <w:t>→(轉進)旗楠路→(右轉)土庫</w:t>
      </w:r>
      <w:proofErr w:type="gramStart"/>
      <w:r>
        <w:rPr>
          <w:rFonts w:ascii="標楷體" w:eastAsia="標楷體" w:hAnsi="標楷體" w:hint="eastAsia"/>
          <w:szCs w:val="24"/>
        </w:rPr>
        <w:t>一路→</w:t>
      </w:r>
      <w:proofErr w:type="gramEnd"/>
      <w:r>
        <w:rPr>
          <w:rFonts w:ascii="標楷體" w:eastAsia="標楷體" w:hAnsi="標楷體" w:hint="eastAsia"/>
          <w:szCs w:val="24"/>
        </w:rPr>
        <w:t>(右轉)</w:t>
      </w:r>
      <w:proofErr w:type="gramStart"/>
      <w:r>
        <w:rPr>
          <w:rFonts w:ascii="標楷體" w:eastAsia="標楷體" w:hAnsi="標楷體" w:hint="eastAsia"/>
          <w:szCs w:val="24"/>
        </w:rPr>
        <w:t>清豐二路</w:t>
      </w:r>
      <w:proofErr w:type="gramEnd"/>
      <w:r>
        <w:rPr>
          <w:rFonts w:ascii="標楷體" w:eastAsia="標楷體" w:hAnsi="標楷體" w:hint="eastAsia"/>
          <w:szCs w:val="24"/>
        </w:rPr>
        <w:t>→(左轉)土庫路→(右轉)創新路→</w:t>
      </w:r>
      <w:r>
        <w:rPr>
          <w:rFonts w:ascii="標楷體" w:eastAsia="標楷體" w:hAnsi="標楷體" w:hint="eastAsia"/>
          <w:color w:val="FF0000"/>
          <w:szCs w:val="24"/>
        </w:rPr>
        <w:t>高雄第一科技大學</w:t>
      </w:r>
    </w:p>
    <w:p w:rsidR="00B56482" w:rsidRDefault="00B56482" w:rsidP="00B5648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ab/>
      </w:r>
    </w:p>
    <w:p w:rsidR="00B56482" w:rsidRDefault="00B56482" w:rsidP="00B56482">
      <w:pPr>
        <w:rPr>
          <w:rFonts w:ascii="標楷體" w:eastAsia="標楷體" w:hAnsi="標楷體"/>
          <w:b/>
          <w:color w:val="76923C"/>
          <w:szCs w:val="24"/>
        </w:rPr>
      </w:pPr>
      <w:r>
        <w:rPr>
          <w:rFonts w:ascii="標楷體" w:eastAsia="標楷體" w:hAnsi="標楷體" w:hint="eastAsia"/>
          <w:b/>
          <w:color w:val="76923C"/>
          <w:szCs w:val="24"/>
        </w:rPr>
        <w:t>國道3號高速公路</w:t>
      </w:r>
    </w:p>
    <w:p w:rsidR="00B56482" w:rsidRDefault="00B56482" w:rsidP="00B5648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ab/>
        <w:t>→國道1號→國道1號高速公路(楠梓/大社交流道下) →→(轉進)旗楠路→(右轉)土庫</w:t>
      </w:r>
      <w:proofErr w:type="gramStart"/>
      <w:r>
        <w:rPr>
          <w:rFonts w:ascii="標楷體" w:eastAsia="標楷體" w:hAnsi="標楷體" w:hint="eastAsia"/>
          <w:szCs w:val="24"/>
        </w:rPr>
        <w:t>一路→</w:t>
      </w:r>
      <w:proofErr w:type="gramEnd"/>
      <w:r>
        <w:rPr>
          <w:rFonts w:ascii="標楷體" w:eastAsia="標楷體" w:hAnsi="標楷體" w:hint="eastAsia"/>
          <w:szCs w:val="24"/>
        </w:rPr>
        <w:t>(右轉)</w:t>
      </w:r>
      <w:proofErr w:type="gramStart"/>
      <w:r>
        <w:rPr>
          <w:rFonts w:ascii="標楷體" w:eastAsia="標楷體" w:hAnsi="標楷體" w:hint="eastAsia"/>
          <w:szCs w:val="24"/>
        </w:rPr>
        <w:t>清豐二路</w:t>
      </w:r>
      <w:proofErr w:type="gramEnd"/>
      <w:r>
        <w:rPr>
          <w:rFonts w:ascii="標楷體" w:eastAsia="標楷體" w:hAnsi="標楷體" w:hint="eastAsia"/>
          <w:szCs w:val="24"/>
        </w:rPr>
        <w:t>→(左轉)土庫路→(右轉)創新路→高雄第一科技大學</w:t>
      </w:r>
    </w:p>
    <w:p w:rsidR="00B56482" w:rsidRDefault="00B56482" w:rsidP="00B5648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ab/>
      </w:r>
    </w:p>
    <w:p w:rsidR="00B56482" w:rsidRDefault="00B56482" w:rsidP="00B56482">
      <w:pPr>
        <w:rPr>
          <w:rFonts w:ascii="標楷體" w:eastAsia="標楷體" w:hAnsi="標楷體"/>
          <w:b/>
          <w:color w:val="76923C"/>
          <w:szCs w:val="24"/>
        </w:rPr>
      </w:pPr>
      <w:r>
        <w:rPr>
          <w:rFonts w:ascii="標楷體" w:eastAsia="標楷體" w:hAnsi="標楷體" w:hint="eastAsia"/>
          <w:b/>
          <w:color w:val="76923C"/>
          <w:szCs w:val="24"/>
        </w:rPr>
        <w:t>省道台1線</w:t>
      </w:r>
    </w:p>
    <w:p w:rsidR="00B56482" w:rsidRDefault="00B56482" w:rsidP="00B5648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ab/>
        <w:t>→(轉進)德民路→德民新橋→(左轉)</w:t>
      </w:r>
      <w:proofErr w:type="gramStart"/>
      <w:r>
        <w:rPr>
          <w:rFonts w:ascii="標楷體" w:eastAsia="標楷體" w:hAnsi="標楷體" w:hint="eastAsia"/>
          <w:szCs w:val="24"/>
        </w:rPr>
        <w:t>清豐二路</w:t>
      </w:r>
      <w:proofErr w:type="gramEnd"/>
      <w:r>
        <w:rPr>
          <w:rFonts w:ascii="標楷體" w:eastAsia="標楷體" w:hAnsi="標楷體" w:hint="eastAsia"/>
          <w:szCs w:val="24"/>
        </w:rPr>
        <w:t>→(左轉)土庫路→(右轉)創新路→</w:t>
      </w:r>
      <w:r>
        <w:rPr>
          <w:rFonts w:ascii="標楷體" w:eastAsia="標楷體" w:hAnsi="標楷體" w:hint="eastAsia"/>
          <w:color w:val="FF0000"/>
          <w:szCs w:val="24"/>
        </w:rPr>
        <w:t>高雄第一科技大學</w:t>
      </w:r>
    </w:p>
    <w:p w:rsidR="00B56482" w:rsidRDefault="00B56482" w:rsidP="00B5648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ab/>
      </w:r>
    </w:p>
    <w:p w:rsidR="00B56482" w:rsidRDefault="00B56482" w:rsidP="00B56482">
      <w:pPr>
        <w:rPr>
          <w:rFonts w:ascii="標楷體" w:eastAsia="標楷體" w:hAnsi="標楷體"/>
          <w:b/>
          <w:color w:val="76923C"/>
        </w:rPr>
      </w:pPr>
      <w:r>
        <w:rPr>
          <w:rFonts w:ascii="標楷體" w:eastAsia="標楷體" w:hAnsi="標楷體" w:hint="eastAsia"/>
          <w:b/>
          <w:color w:val="76923C"/>
        </w:rPr>
        <w:t>Google Map路線圖</w:t>
      </w:r>
    </w:p>
    <w:p w:rsidR="00B56482" w:rsidRDefault="00B56482" w:rsidP="00B56482">
      <w:pPr>
        <w:rPr>
          <w:rFonts w:ascii="標楷體" w:eastAsia="標楷體" w:hAnsi="標楷體"/>
          <w:szCs w:val="24"/>
        </w:rPr>
      </w:pPr>
    </w:p>
    <w:p w:rsidR="00B56482" w:rsidRDefault="00B56482" w:rsidP="00B5648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5970270" cy="3588385"/>
            <wp:effectExtent l="0" t="0" r="0" b="0"/>
            <wp:docPr id="1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482" w:rsidRDefault="00B56482" w:rsidP="00B56482">
      <w:pPr>
        <w:rPr>
          <w:rFonts w:ascii="標楷體" w:eastAsia="標楷體" w:hAnsi="標楷體"/>
          <w:b/>
          <w:color w:val="76923C"/>
        </w:rPr>
      </w:pPr>
    </w:p>
    <w:p w:rsidR="00B56482" w:rsidRDefault="00B56482" w:rsidP="00B56482">
      <w:pPr>
        <w:rPr>
          <w:rFonts w:ascii="標楷體" w:eastAsia="標楷體" w:hAnsi="標楷體"/>
          <w:b/>
          <w:color w:val="76923C"/>
        </w:rPr>
      </w:pPr>
    </w:p>
    <w:p w:rsidR="00B56482" w:rsidRDefault="00B56482" w:rsidP="00B56482">
      <w:pPr>
        <w:rPr>
          <w:rFonts w:ascii="標楷體" w:eastAsia="標楷體" w:hAnsi="標楷體"/>
          <w:b/>
          <w:color w:val="76923C"/>
        </w:rPr>
      </w:pPr>
    </w:p>
    <w:p w:rsidR="00B56482" w:rsidRDefault="00B56482" w:rsidP="00B56482">
      <w:pPr>
        <w:rPr>
          <w:rFonts w:ascii="標楷體" w:eastAsia="標楷體" w:hAnsi="標楷體"/>
          <w:b/>
          <w:color w:val="76923C"/>
        </w:rPr>
      </w:pPr>
      <w:r>
        <w:rPr>
          <w:rFonts w:ascii="標楷體" w:eastAsia="標楷體" w:hAnsi="標楷體" w:hint="eastAsia"/>
          <w:b/>
          <w:color w:val="76923C"/>
        </w:rPr>
        <w:lastRenderedPageBreak/>
        <w:t>重要路線圖</w:t>
      </w:r>
    </w:p>
    <w:p w:rsidR="00B56482" w:rsidRDefault="00B56482" w:rsidP="00B5648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4572000" cy="5924550"/>
            <wp:effectExtent l="0" t="0" r="0" b="0"/>
            <wp:docPr id="1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82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9082"/>
      </w:tblGrid>
      <w:tr w:rsidR="00B56482" w:rsidTr="00B56482">
        <w:trPr>
          <w:trHeight w:val="450"/>
          <w:tblCellSpacing w:w="0" w:type="dxa"/>
          <w:jc w:val="center"/>
        </w:trPr>
        <w:tc>
          <w:tcPr>
            <w:tcW w:w="0" w:type="auto"/>
            <w:vAlign w:val="center"/>
          </w:tcPr>
          <w:p w:rsidR="00B56482" w:rsidRDefault="00B56482">
            <w:pPr>
              <w:widowControl/>
              <w:spacing w:line="450" w:lineRule="atLeast"/>
              <w:rPr>
                <w:rFonts w:ascii="標楷體" w:eastAsia="標楷體" w:hAnsi="標楷體" w:cs="Arial"/>
                <w:b/>
                <w:bCs/>
                <w:color w:val="FF0000"/>
                <w:kern w:val="0"/>
                <w:sz w:val="32"/>
                <w:szCs w:val="32"/>
              </w:rPr>
            </w:pPr>
          </w:p>
          <w:p w:rsidR="00B56482" w:rsidRDefault="00B56482">
            <w:pPr>
              <w:widowControl/>
              <w:spacing w:line="450" w:lineRule="atLeast"/>
              <w:rPr>
                <w:rFonts w:ascii="標楷體" w:eastAsia="標楷體" w:hAnsi="標楷體" w:cs="Arial"/>
                <w:b/>
                <w:bCs/>
                <w:color w:val="FF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FF0000"/>
                <w:kern w:val="0"/>
                <w:sz w:val="32"/>
                <w:szCs w:val="32"/>
              </w:rPr>
              <w:t>高雄捷運接駁公車</w:t>
            </w:r>
          </w:p>
        </w:tc>
      </w:tr>
      <w:tr w:rsidR="00B56482" w:rsidTr="00B56482">
        <w:trPr>
          <w:trHeight w:val="450"/>
          <w:tblCellSpacing w:w="0" w:type="dxa"/>
          <w:jc w:val="center"/>
        </w:trPr>
        <w:tc>
          <w:tcPr>
            <w:tcW w:w="0" w:type="auto"/>
            <w:vAlign w:val="center"/>
          </w:tcPr>
          <w:p w:rsidR="00B56482" w:rsidRDefault="00B56482">
            <w:pPr>
              <w:widowControl/>
              <w:spacing w:before="100" w:beforeAutospacing="1" w:after="100" w:afterAutospacing="1" w:line="450" w:lineRule="atLeast"/>
              <w:rPr>
                <w:rFonts w:ascii="標楷體" w:eastAsia="標楷體" w:hAnsi="標楷體" w:cs="Arial"/>
                <w:color w:val="555555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555555"/>
                <w:kern w:val="0"/>
                <w:szCs w:val="24"/>
              </w:rPr>
              <w:t>高雄捷運紅58號接駁公車</w:t>
            </w:r>
            <w:r>
              <w:rPr>
                <w:rFonts w:ascii="標楷體" w:eastAsia="標楷體" w:hAnsi="標楷體" w:cs="Arial" w:hint="eastAsia"/>
                <w:color w:val="555555"/>
                <w:kern w:val="0"/>
                <w:szCs w:val="24"/>
              </w:rPr>
              <w:t>於</w:t>
            </w:r>
            <w:r>
              <w:rPr>
                <w:rFonts w:ascii="標楷體" w:eastAsia="標楷體" w:hAnsi="標楷體" w:cs="Arial" w:hint="eastAsia"/>
                <w:b/>
                <w:bCs/>
                <w:color w:val="555555"/>
                <w:kern w:val="0"/>
                <w:szCs w:val="24"/>
              </w:rPr>
              <w:t>高雄捷運R21(都會公園站)</w:t>
            </w:r>
            <w:r>
              <w:rPr>
                <w:rFonts w:ascii="標楷體" w:eastAsia="標楷體" w:hAnsi="標楷體" w:cs="Arial" w:hint="eastAsia"/>
                <w:b/>
                <w:color w:val="555555"/>
                <w:kern w:val="0"/>
                <w:szCs w:val="24"/>
              </w:rPr>
              <w:t>搭乘</w:t>
            </w:r>
            <w:r>
              <w:rPr>
                <w:rFonts w:ascii="標楷體" w:eastAsia="標楷體" w:hAnsi="標楷體" w:cs="Arial" w:hint="eastAsia"/>
                <w:color w:val="555555"/>
                <w:kern w:val="0"/>
                <w:szCs w:val="24"/>
              </w:rPr>
              <w:t>，15-30分鐘一班，約20分鐘至高第一科大。搭乘需投幣12元，可使用</w:t>
            </w:r>
            <w:proofErr w:type="gramStart"/>
            <w:r>
              <w:rPr>
                <w:rFonts w:ascii="標楷體" w:eastAsia="標楷體" w:hAnsi="標楷體" w:cs="Arial" w:hint="eastAsia"/>
                <w:color w:val="555555"/>
                <w:kern w:val="0"/>
                <w:szCs w:val="24"/>
              </w:rPr>
              <w:t>高捷卡</w:t>
            </w:r>
            <w:proofErr w:type="gramEnd"/>
            <w:r>
              <w:rPr>
                <w:rFonts w:ascii="標楷體" w:eastAsia="標楷體" w:hAnsi="標楷體" w:cs="Arial" w:hint="eastAsia"/>
                <w:color w:val="555555"/>
                <w:kern w:val="0"/>
                <w:szCs w:val="24"/>
              </w:rPr>
              <w:t>。在</w:t>
            </w:r>
            <w:r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高雄第一科技大學(</w:t>
            </w:r>
            <w:proofErr w:type="gramStart"/>
            <w:r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西校區</w:t>
            </w:r>
            <w:proofErr w:type="gramEnd"/>
            <w:r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)站</w:t>
            </w:r>
            <w:r>
              <w:rPr>
                <w:rFonts w:ascii="標楷體" w:eastAsia="標楷體" w:hAnsi="標楷體" w:cs="Arial" w:hint="eastAsia"/>
                <w:color w:val="555555"/>
                <w:kern w:val="0"/>
                <w:szCs w:val="24"/>
              </w:rPr>
              <w:t>下車。</w:t>
            </w:r>
          </w:p>
          <w:p w:rsidR="00B56482" w:rsidRDefault="00B56482">
            <w:pPr>
              <w:widowControl/>
              <w:spacing w:before="100" w:beforeAutospacing="1" w:after="100" w:afterAutospacing="1" w:line="450" w:lineRule="atLeast"/>
              <w:rPr>
                <w:rFonts w:ascii="標楷體" w:eastAsia="標楷體" w:hAnsi="標楷體" w:cs="Arial"/>
                <w:color w:val="555555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555555"/>
                <w:kern w:val="0"/>
                <w:szCs w:val="24"/>
              </w:rPr>
              <w:t>高雄市政府交通局公車動態查詢系統，上網(</w:t>
            </w:r>
            <w:hyperlink r:id="rId22" w:history="1">
              <w:r>
                <w:rPr>
                  <w:rStyle w:val="a4"/>
                </w:rPr>
                <w:t>http://122.146.229.210/bus/Dybus.aspx</w:t>
              </w:r>
            </w:hyperlink>
            <w:r>
              <w:rPr>
                <w:rFonts w:ascii="標楷體" w:eastAsia="標楷體" w:hAnsi="標楷體" w:cs="Arial" w:hint="eastAsia"/>
                <w:color w:val="555555"/>
                <w:kern w:val="0"/>
                <w:szCs w:val="24"/>
              </w:rPr>
              <w:t>)，或撥打語音查電話：07-7497100，輸入公車路線代碼：8+接駁公車路線名稱(例如：紅1</w:t>
            </w:r>
            <w:r>
              <w:rPr>
                <w:rFonts w:ascii="標楷體" w:eastAsia="標楷體" w:hAnsi="標楷體" w:cs="Arial" w:hint="eastAsia"/>
                <w:color w:val="555555"/>
                <w:kern w:val="0"/>
                <w:szCs w:val="24"/>
              </w:rPr>
              <w:lastRenderedPageBreak/>
              <w:t>路，代碼即為801)，即可即時掌握公車到站時刻。</w:t>
            </w:r>
          </w:p>
          <w:p w:rsidR="00B56482" w:rsidRDefault="00B56482">
            <w:pPr>
              <w:widowControl/>
              <w:spacing w:before="100" w:beforeAutospacing="1" w:after="100" w:afterAutospacing="1" w:line="450" w:lineRule="atLeast"/>
              <w:rPr>
                <w:rFonts w:ascii="標楷體" w:eastAsia="標楷體" w:hAnsi="標楷體" w:cs="Arial"/>
                <w:color w:val="555555"/>
                <w:kern w:val="0"/>
                <w:szCs w:val="24"/>
              </w:rPr>
            </w:pPr>
          </w:p>
          <w:p w:rsidR="00B56482" w:rsidRDefault="00B56482">
            <w:pPr>
              <w:widowControl/>
              <w:spacing w:before="100" w:beforeAutospacing="1" w:after="100" w:afterAutospacing="1" w:line="450" w:lineRule="atLeast"/>
              <w:rPr>
                <w:rFonts w:ascii="標楷體" w:eastAsia="標楷體" w:hAnsi="標楷體" w:cs="Arial"/>
                <w:color w:val="555555"/>
                <w:kern w:val="0"/>
                <w:szCs w:val="24"/>
              </w:rPr>
            </w:pPr>
            <w:r>
              <w:rPr>
                <w:rFonts w:ascii="標楷體" w:eastAsia="標楷體" w:hAnsi="標楷體" w:cs="Arial"/>
                <w:noProof/>
                <w:color w:val="555555"/>
                <w:kern w:val="0"/>
                <w:szCs w:val="24"/>
              </w:rPr>
              <w:drawing>
                <wp:inline distT="0" distB="0" distL="0" distR="0">
                  <wp:extent cx="5417185" cy="5302250"/>
                  <wp:effectExtent l="0" t="0" r="0" b="0"/>
                  <wp:docPr id="15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7185" cy="530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482" w:rsidRDefault="00B56482" w:rsidP="00B56482">
      <w:pPr>
        <w:rPr>
          <w:rFonts w:ascii="標楷體" w:eastAsia="標楷體" w:hAnsi="標楷體" w:cs="Arial"/>
          <w:b/>
          <w:bCs/>
          <w:color w:val="FF0000"/>
          <w:kern w:val="0"/>
          <w:sz w:val="32"/>
          <w:szCs w:val="32"/>
        </w:rPr>
      </w:pPr>
    </w:p>
    <w:p w:rsidR="00B56482" w:rsidRDefault="00B56482" w:rsidP="00B56482">
      <w:pPr>
        <w:rPr>
          <w:rFonts w:ascii="標楷體" w:eastAsia="標楷體" w:hAnsi="標楷體" w:cs="Arial"/>
          <w:b/>
          <w:bCs/>
          <w:color w:val="FF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b/>
          <w:bCs/>
          <w:color w:val="FF0000"/>
          <w:kern w:val="0"/>
          <w:sz w:val="32"/>
          <w:szCs w:val="32"/>
        </w:rPr>
        <w:t>高鐵、台鐵、捷運</w:t>
      </w:r>
    </w:p>
    <w:p w:rsidR="00B56482" w:rsidRDefault="00B56482" w:rsidP="00B56482">
      <w:pPr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hint="eastAsia"/>
          <w:szCs w:val="24"/>
        </w:rPr>
        <w:t>高鐵左營站、台鐵</w:t>
      </w:r>
      <w:r>
        <w:rPr>
          <w:rFonts w:ascii="標楷體" w:eastAsia="標楷體" w:hAnsi="標楷體" w:hint="eastAsia"/>
          <w:color w:val="FF0000"/>
          <w:szCs w:val="24"/>
        </w:rPr>
        <w:t>(高雄站、新左營站、橋頭站)</w:t>
      </w:r>
      <w:r>
        <w:rPr>
          <w:rFonts w:ascii="標楷體" w:eastAsia="標楷體" w:hAnsi="標楷體" w:hint="eastAsia"/>
          <w:szCs w:val="24"/>
        </w:rPr>
        <w:t>下車</w:t>
      </w:r>
      <w:r>
        <w:rPr>
          <w:rFonts w:ascii="標楷體" w:eastAsia="標楷體" w:hAnsi="標楷體" w:cs="新細明體" w:hint="eastAsia"/>
          <w:kern w:val="0"/>
          <w:szCs w:val="24"/>
        </w:rPr>
        <w:t>，轉搭</w:t>
      </w:r>
      <w:r>
        <w:rPr>
          <w:rFonts w:ascii="標楷體" w:eastAsia="標楷體" w:hAnsi="標楷體" w:cs="新細明體" w:hint="eastAsia"/>
          <w:b/>
          <w:bCs/>
          <w:kern w:val="0"/>
          <w:szCs w:val="24"/>
        </w:rPr>
        <w:t>高雄捷運</w:t>
      </w:r>
      <w:r>
        <w:rPr>
          <w:rFonts w:ascii="標楷體" w:eastAsia="標楷體" w:hAnsi="標楷體" w:cs="新細明體" w:hint="eastAsia"/>
          <w:kern w:val="0"/>
          <w:szCs w:val="24"/>
        </w:rPr>
        <w:t>至</w:t>
      </w:r>
      <w:r>
        <w:rPr>
          <w:rFonts w:ascii="標楷體" w:eastAsia="標楷體" w:hAnsi="標楷體" w:cs="新細明體" w:hint="eastAsia"/>
          <w:b/>
          <w:bCs/>
          <w:kern w:val="0"/>
          <w:szCs w:val="24"/>
        </w:rPr>
        <w:t>R21 (都會公園站)</w:t>
      </w:r>
      <w:r>
        <w:rPr>
          <w:rFonts w:ascii="標楷體" w:eastAsia="標楷體" w:hAnsi="標楷體" w:cs="新細明體" w:hint="eastAsia"/>
          <w:kern w:val="0"/>
          <w:szCs w:val="24"/>
        </w:rPr>
        <w:t>，轉搭</w:t>
      </w:r>
      <w:r>
        <w:rPr>
          <w:rFonts w:ascii="標楷體" w:eastAsia="標楷體" w:hAnsi="標楷體" w:cs="Arial" w:hint="eastAsia"/>
          <w:b/>
          <w:bCs/>
          <w:color w:val="555555"/>
          <w:kern w:val="0"/>
          <w:szCs w:val="24"/>
        </w:rPr>
        <w:t>高雄捷運紅58號接駁公車</w:t>
      </w:r>
      <w:r>
        <w:rPr>
          <w:rFonts w:ascii="標楷體" w:eastAsia="標楷體" w:hAnsi="標楷體" w:cs="新細明體" w:hint="eastAsia"/>
          <w:kern w:val="0"/>
          <w:szCs w:val="24"/>
        </w:rPr>
        <w:t>，到高雄第一科技大學。</w:t>
      </w:r>
    </w:p>
    <w:p w:rsidR="00B56482" w:rsidRDefault="00B56482" w:rsidP="00B56482">
      <w:pPr>
        <w:rPr>
          <w:rFonts w:ascii="標楷體" w:eastAsia="標楷體" w:hAnsi="標楷體"/>
          <w:b/>
          <w:color w:val="76923C" w:themeColor="accent3" w:themeShade="BF"/>
          <w:sz w:val="28"/>
          <w:szCs w:val="28"/>
        </w:rPr>
      </w:pPr>
    </w:p>
    <w:p w:rsidR="00B56482" w:rsidRDefault="00B56482" w:rsidP="00B56482">
      <w:pPr>
        <w:rPr>
          <w:rFonts w:ascii="標楷體" w:eastAsia="標楷體" w:hAnsi="標楷體"/>
          <w:b/>
          <w:color w:val="76923C" w:themeColor="accent3" w:themeShade="BF"/>
          <w:sz w:val="28"/>
          <w:szCs w:val="28"/>
        </w:rPr>
      </w:pPr>
    </w:p>
    <w:p w:rsidR="00B56482" w:rsidRDefault="00B56482" w:rsidP="00B56482">
      <w:pPr>
        <w:rPr>
          <w:rFonts w:ascii="標楷體" w:eastAsia="標楷體" w:hAnsi="標楷體"/>
          <w:b/>
          <w:color w:val="76923C" w:themeColor="accent3" w:themeShade="BF"/>
          <w:sz w:val="28"/>
          <w:szCs w:val="28"/>
        </w:rPr>
      </w:pPr>
      <w:r>
        <w:rPr>
          <w:rFonts w:ascii="標楷體" w:eastAsia="標楷體" w:hAnsi="標楷體" w:hint="eastAsia"/>
          <w:b/>
          <w:color w:val="76923C" w:themeColor="accent3" w:themeShade="BF"/>
          <w:sz w:val="28"/>
          <w:szCs w:val="28"/>
        </w:rPr>
        <w:lastRenderedPageBreak/>
        <w:t>高第一校園地圖</w:t>
      </w:r>
    </w:p>
    <w:p w:rsidR="00B56482" w:rsidRDefault="00B56482" w:rsidP="00B5648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8755" cy="3511550"/>
            <wp:effectExtent l="0" t="0" r="0" b="0"/>
            <wp:docPr id="16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8A9" w:rsidRDefault="00D048A9">
      <w:bookmarkStart w:id="3" w:name="_GoBack"/>
      <w:bookmarkEnd w:id="3"/>
    </w:p>
    <w:sectPr w:rsidR="00D048A9" w:rsidSect="00D048A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47D2" w:rsidRDefault="00F247D2" w:rsidP="008D64FB">
      <w:r>
        <w:separator/>
      </w:r>
    </w:p>
  </w:endnote>
  <w:endnote w:type="continuationSeparator" w:id="0">
    <w:p w:rsidR="00F247D2" w:rsidRDefault="00F247D2" w:rsidP="008D64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47D2" w:rsidRDefault="00F247D2" w:rsidP="008D64FB">
      <w:r>
        <w:separator/>
      </w:r>
    </w:p>
  </w:footnote>
  <w:footnote w:type="continuationSeparator" w:id="0">
    <w:p w:rsidR="00F247D2" w:rsidRDefault="00F247D2" w:rsidP="008D64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4030A"/>
    <w:multiLevelType w:val="hybridMultilevel"/>
    <w:tmpl w:val="109A3C4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597794"/>
    <w:multiLevelType w:val="hybridMultilevel"/>
    <w:tmpl w:val="9D0C871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246DCB"/>
    <w:multiLevelType w:val="hybridMultilevel"/>
    <w:tmpl w:val="F0C67CF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921EEA"/>
    <w:multiLevelType w:val="multilevel"/>
    <w:tmpl w:val="370AC91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56482"/>
    <w:rsid w:val="0048006C"/>
    <w:rsid w:val="008D64FB"/>
    <w:rsid w:val="00B56482"/>
    <w:rsid w:val="00D048A9"/>
    <w:rsid w:val="00F24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482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6482"/>
    <w:pPr>
      <w:ind w:leftChars="200" w:left="480"/>
    </w:pPr>
  </w:style>
  <w:style w:type="character" w:styleId="a4">
    <w:name w:val="Hyperlink"/>
    <w:basedOn w:val="a0"/>
    <w:uiPriority w:val="99"/>
    <w:semiHidden/>
    <w:unhideWhenUsed/>
    <w:rsid w:val="00B5648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564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B56482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8D64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8D64FB"/>
    <w:rPr>
      <w:rFonts w:ascii="Calibri" w:eastAsia="新細明體" w:hAnsi="Calibri" w:cs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8D64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8D64FB"/>
    <w:rPr>
      <w:rFonts w:ascii="Calibri" w:eastAsia="新細明體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3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hyperlink" Target="http://122.146.229.210/bus/Dybus.aspx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://122.146.229.210/bus/Dybus.aspx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626</Words>
  <Characters>3572</Characters>
  <Application>Microsoft Office Word</Application>
  <DocSecurity>0</DocSecurity>
  <Lines>29</Lines>
  <Paragraphs>8</Paragraphs>
  <ScaleCrop>false</ScaleCrop>
  <Company/>
  <LinksUpToDate>false</LinksUpToDate>
  <CharactersWithSpaces>4190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2013-11-06T15:31:00Z</dcterms:created>
  <dcterms:modified xsi:type="dcterms:W3CDTF">2013-11-09T16:42:00Z</dcterms:modified>
</cp:coreProperties>
</file>